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3448C1">
        <w:rPr>
          <w:rFonts w:ascii="Arial" w:eastAsia="宋体" w:hAnsi="Arial" w:cs="Arial"/>
          <w:b/>
          <w:sz w:val="24"/>
          <w:lang w:val="en-GB" w:eastAsia="ko-KR"/>
        </w:rPr>
        <w:t>6</w:t>
      </w:r>
      <w:r w:rsidR="00223C0A">
        <w:rPr>
          <w:rFonts w:ascii="Arial" w:eastAsia="宋体" w:hAnsi="Arial" w:cs="Arial"/>
          <w:b/>
          <w:sz w:val="24"/>
          <w:lang w:val="en-GB" w:eastAsia="ko-KR"/>
        </w:rPr>
        <w:t>-bis-e</w:t>
      </w:r>
      <w:r w:rsidRPr="00B40311">
        <w:rPr>
          <w:rFonts w:ascii="Arial" w:eastAsia="宋体" w:hAnsi="Arial" w:cs="Arial"/>
          <w:b/>
          <w:sz w:val="24"/>
          <w:lang w:val="en-GB" w:eastAsia="ko-KR"/>
        </w:rPr>
        <w:t xml:space="preserve"> </w:t>
      </w:r>
      <w:r w:rsidR="00E16A41">
        <w:rPr>
          <w:rFonts w:ascii="Arial" w:eastAsia="宋体" w:hAnsi="Arial" w:cs="Arial"/>
          <w:b/>
          <w:sz w:val="24"/>
          <w:lang w:val="en-GB" w:eastAsia="ko-KR"/>
        </w:rPr>
        <w:tab/>
      </w:r>
      <w:r w:rsidR="00516C00" w:rsidRPr="00516C00">
        <w:rPr>
          <w:rFonts w:ascii="Arial" w:eastAsia="宋体" w:hAnsi="Arial" w:cs="Arial"/>
          <w:b/>
          <w:sz w:val="24"/>
          <w:lang w:val="en-GB" w:eastAsia="ko-KR"/>
        </w:rPr>
        <w:t>R4-2</w:t>
      </w:r>
      <w:r w:rsidR="007926DC">
        <w:rPr>
          <w:rFonts w:ascii="Arial" w:eastAsia="宋体" w:hAnsi="Arial" w:cs="Arial"/>
          <w:b/>
          <w:sz w:val="24"/>
          <w:lang w:val="en-GB" w:eastAsia="ko-KR"/>
        </w:rPr>
        <w:t>30</w:t>
      </w:r>
      <w:r w:rsidR="00BB2035">
        <w:rPr>
          <w:rFonts w:ascii="Arial" w:eastAsia="宋体" w:hAnsi="Arial" w:cs="Arial"/>
          <w:b/>
          <w:sz w:val="24"/>
          <w:lang w:val="en-GB"/>
        </w:rPr>
        <w:t>4765</w:t>
      </w:r>
    </w:p>
    <w:p w:rsidR="00A44F96" w:rsidRPr="00B40311" w:rsidRDefault="00223C0A"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902E98">
        <w:rPr>
          <w:rFonts w:ascii="Arial" w:eastAsia="宋体" w:hAnsi="Arial" w:cs="Arial"/>
          <w:b/>
          <w:sz w:val="24"/>
          <w:lang w:val="en-GB" w:eastAsia="ko-KR"/>
        </w:rPr>
        <w:t xml:space="preserve"> </w:t>
      </w:r>
      <w:r>
        <w:rPr>
          <w:rFonts w:ascii="Arial" w:eastAsia="宋体" w:hAnsi="Arial" w:cs="Arial"/>
          <w:b/>
          <w:sz w:val="24"/>
          <w:lang w:val="en-GB" w:eastAsia="ko-KR"/>
        </w:rPr>
        <w:t>17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Apr. </w:t>
      </w:r>
      <w:r w:rsidRPr="00902E98">
        <w:rPr>
          <w:rFonts w:ascii="Arial" w:eastAsia="宋体" w:hAnsi="Arial" w:cs="Arial"/>
          <w:b/>
          <w:sz w:val="24"/>
          <w:lang w:val="en-GB" w:eastAsia="ko-KR"/>
        </w:rPr>
        <w:t xml:space="preserve">– </w:t>
      </w:r>
      <w:r>
        <w:rPr>
          <w:rFonts w:ascii="Arial" w:eastAsia="宋体" w:hAnsi="Arial" w:cs="Arial"/>
          <w:b/>
          <w:sz w:val="24"/>
          <w:lang w:val="en-GB" w:eastAsia="ko-KR"/>
        </w:rPr>
        <w:t>26</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Apr.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16112">
        <w:rPr>
          <w:rFonts w:ascii="Arial" w:eastAsia="宋体" w:hAnsi="Arial" w:cs="Arial"/>
          <w:b/>
          <w:sz w:val="24"/>
          <w:lang w:val="en-GB" w:eastAsia="ko-KR"/>
        </w:rPr>
        <w:t xml:space="preserve">Discussion on </w:t>
      </w:r>
      <w:r w:rsidR="00E16A41">
        <w:rPr>
          <w:rFonts w:ascii="Arial" w:eastAsia="宋体" w:hAnsi="Arial" w:cs="Arial"/>
          <w:b/>
          <w:sz w:val="24"/>
          <w:lang w:val="en-GB" w:eastAsia="ko-KR"/>
        </w:rPr>
        <w:t xml:space="preserve">general aspects and scenarios for </w:t>
      </w:r>
      <w:r w:rsidR="00223C0A">
        <w:rPr>
          <w:rFonts w:ascii="Arial" w:eastAsia="宋体" w:hAnsi="Arial" w:cs="Arial"/>
          <w:b/>
          <w:sz w:val="24"/>
          <w:lang w:val="en-GB" w:eastAsia="ko-KR"/>
        </w:rPr>
        <w:t>LTM</w:t>
      </w:r>
      <w:r w:rsidR="0063287F" w:rsidRPr="0063287F">
        <w:rPr>
          <w:rFonts w:ascii="Arial" w:eastAsia="宋体" w:hAnsi="Arial" w:cs="Arial"/>
          <w:b/>
          <w:sz w:val="24"/>
          <w:lang w:val="en-GB"/>
        </w:rPr>
        <w:t xml:space="preserve"> </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BB2035">
        <w:rPr>
          <w:rFonts w:ascii="Arial" w:eastAsia="宋体" w:hAnsi="Arial" w:cs="Arial"/>
          <w:b/>
          <w:sz w:val="24"/>
          <w:lang w:val="en-GB"/>
        </w:rPr>
        <w:t>5.25.2.1</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432A04">
        <w:rPr>
          <w:rFonts w:ascii="Times New Roman" w:hAnsi="Times New Roman" w:cs="Times New Roman"/>
          <w:sz w:val="20"/>
          <w:szCs w:val="20"/>
        </w:rPr>
        <w:t>4</w:t>
      </w:r>
      <w:r w:rsidR="00F301DE">
        <w:rPr>
          <w:rFonts w:ascii="Times New Roman" w:hAnsi="Times New Roman" w:cs="Times New Roman"/>
          <w:sz w:val="20"/>
          <w:szCs w:val="20"/>
        </w:rPr>
        <w:t>#</w:t>
      </w:r>
      <w:r w:rsidR="00432A04">
        <w:rPr>
          <w:rFonts w:ascii="Times New Roman" w:hAnsi="Times New Roman" w:cs="Times New Roman"/>
          <w:sz w:val="20"/>
          <w:szCs w:val="20"/>
        </w:rPr>
        <w:t>10</w:t>
      </w:r>
      <w:r w:rsidR="00223C0A">
        <w:rPr>
          <w:rFonts w:ascii="Times New Roman" w:hAnsi="Times New Roman" w:cs="Times New Roman"/>
          <w:sz w:val="20"/>
          <w:szCs w:val="20"/>
        </w:rPr>
        <w:t>6</w:t>
      </w:r>
      <w:r>
        <w:rPr>
          <w:rFonts w:ascii="Times New Roman" w:hAnsi="Times New Roman" w:cs="Times New Roman"/>
          <w:sz w:val="20"/>
          <w:szCs w:val="20"/>
        </w:rPr>
        <w:t xml:space="preserve"> meeting, </w:t>
      </w:r>
      <w:r w:rsidR="001C2469">
        <w:rPr>
          <w:rFonts w:ascii="Times New Roman" w:hAnsi="Times New Roman" w:cs="Times New Roman"/>
          <w:sz w:val="20"/>
          <w:szCs w:val="20"/>
        </w:rPr>
        <w:t>RAN4 has some discussion on</w:t>
      </w:r>
      <w:r w:rsidR="00016112">
        <w:rPr>
          <w:rFonts w:ascii="Times New Roman" w:hAnsi="Times New Roman" w:cs="Times New Roman"/>
          <w:sz w:val="20"/>
          <w:szCs w:val="20"/>
        </w:rPr>
        <w:t xml:space="preserve"> </w:t>
      </w:r>
      <w:r w:rsidR="00DA2FD9">
        <w:rPr>
          <w:rFonts w:ascii="Times New Roman" w:hAnsi="Times New Roman" w:cs="Times New Roman"/>
          <w:sz w:val="20"/>
          <w:szCs w:val="20"/>
        </w:rPr>
        <w:t>the general aspects and scenarios for LTM</w:t>
      </w:r>
      <w:r w:rsidR="001C2469">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522680">
        <w:rPr>
          <w:rFonts w:ascii="Times New Roman" w:hAnsi="Times New Roman" w:cs="Times New Roman"/>
          <w:sz w:val="20"/>
          <w:szCs w:val="20"/>
        </w:rPr>
        <w:t xml:space="preserve">the general aspects and scenarios for </w:t>
      </w:r>
      <w:r w:rsidR="00DA2FD9">
        <w:rPr>
          <w:rFonts w:ascii="Times New Roman" w:hAnsi="Times New Roman" w:cs="Times New Roman"/>
          <w:sz w:val="20"/>
          <w:szCs w:val="20"/>
        </w:rPr>
        <w:t>LTM</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4A4278" w:rsidRPr="004A4278" w:rsidRDefault="004A4278" w:rsidP="004A4278">
      <w:pPr>
        <w:spacing w:after="180"/>
        <w:rPr>
          <w:rFonts w:ascii="Times New Roman" w:hAnsi="Times New Roman" w:cs="Times New Roman"/>
          <w:b/>
          <w:sz w:val="20"/>
          <w:szCs w:val="20"/>
          <w:u w:val="single"/>
        </w:rPr>
      </w:pPr>
      <w:r w:rsidRPr="004A4278">
        <w:rPr>
          <w:rFonts w:ascii="Times New Roman" w:hAnsi="Times New Roman" w:cs="Times New Roman"/>
          <w:b/>
          <w:sz w:val="20"/>
          <w:szCs w:val="20"/>
          <w:u w:val="single"/>
        </w:rPr>
        <w:t>Simultaneous data Rx/Tx</w:t>
      </w:r>
    </w:p>
    <w:tbl>
      <w:tblPr>
        <w:tblW w:w="83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3"/>
      </w:tblGrid>
      <w:tr w:rsidR="004A4278" w:rsidTr="004A4278">
        <w:trPr>
          <w:trHeight w:val="771"/>
        </w:trPr>
        <w:tc>
          <w:tcPr>
            <w:tcW w:w="8383" w:type="dxa"/>
          </w:tcPr>
          <w:p w:rsidR="0054431A" w:rsidRPr="0054431A" w:rsidRDefault="0054431A" w:rsidP="0054431A">
            <w:pPr>
              <w:rPr>
                <w:rFonts w:ascii="Times New Roman" w:eastAsia="Malgun Gothic" w:hAnsi="Times New Roman" w:cs="Times New Roman"/>
                <w:b/>
                <w:sz w:val="20"/>
                <w:szCs w:val="20"/>
                <w:u w:val="single"/>
                <w:lang w:eastAsia="ko-KR"/>
              </w:rPr>
            </w:pPr>
            <w:bookmarkStart w:id="0" w:name="_Hlk128491339"/>
            <w:r w:rsidRPr="0054431A">
              <w:rPr>
                <w:rFonts w:ascii="Times New Roman" w:hAnsi="Times New Roman" w:cs="Times New Roman"/>
                <w:b/>
                <w:sz w:val="20"/>
                <w:szCs w:val="20"/>
                <w:u w:val="single"/>
                <w:lang w:eastAsia="ko-KR"/>
              </w:rPr>
              <w:t>Issue 2-1-1: Simultaneous data Rx/Tx in source cell and target cell?</w:t>
            </w:r>
          </w:p>
          <w:bookmarkEnd w:id="0"/>
          <w:p w:rsidR="0054431A" w:rsidRPr="0054431A" w:rsidRDefault="0054431A" w:rsidP="0054431A">
            <w:pPr>
              <w:spacing w:afterLines="50" w:after="156"/>
              <w:rPr>
                <w:rFonts w:ascii="Times New Roman" w:hAnsi="Times New Roman" w:cs="Times New Roman"/>
                <w:b/>
                <w:sz w:val="20"/>
                <w:szCs w:val="20"/>
              </w:rPr>
            </w:pPr>
            <w:r w:rsidRPr="0054431A">
              <w:rPr>
                <w:rFonts w:ascii="Times New Roman" w:hAnsi="Times New Roman" w:cs="Times New Roman"/>
                <w:b/>
                <w:sz w:val="20"/>
                <w:szCs w:val="20"/>
                <w:highlight w:val="green"/>
              </w:rPr>
              <w:t>&lt; Agreement&gt;:</w:t>
            </w:r>
          </w:p>
          <w:p w:rsidR="004A4278" w:rsidRPr="00A2749C" w:rsidRDefault="0054431A" w:rsidP="0054431A">
            <w:pPr>
              <w:pStyle w:val="a7"/>
              <w:numPr>
                <w:ilvl w:val="1"/>
                <w:numId w:val="4"/>
              </w:numPr>
              <w:spacing w:after="120"/>
              <w:ind w:left="600"/>
              <w:contextualSpacing w:val="0"/>
              <w:rPr>
                <w:lang w:eastAsia="zh-CN"/>
              </w:rPr>
            </w:pPr>
            <w:r w:rsidRPr="0054431A">
              <w:rPr>
                <w:sz w:val="20"/>
                <w:szCs w:val="20"/>
                <w:lang w:eastAsia="zh-CN"/>
              </w:rPr>
              <w:t>Discuss what interruption requirements, scheduling restriction and measurement restriction to define instead of discussing whether simultaneous Rx/Tx in source cell and target cell is allowed.</w:t>
            </w:r>
          </w:p>
        </w:tc>
      </w:tr>
    </w:tbl>
    <w:p w:rsidR="009E43EE" w:rsidRPr="006330FF" w:rsidRDefault="009D3A4A" w:rsidP="0051229C">
      <w:pPr>
        <w:rPr>
          <w:rFonts w:ascii="Times New Roman" w:hAnsi="Times New Roman" w:cs="Times New Roman"/>
          <w:b/>
          <w:sz w:val="20"/>
          <w:szCs w:val="20"/>
          <w:lang w:val="en-GB"/>
        </w:rPr>
      </w:pPr>
      <w:r>
        <w:rPr>
          <w:rFonts w:ascii="Times New Roman" w:hAnsi="Times New Roman" w:cs="Times New Roman"/>
          <w:sz w:val="20"/>
          <w:szCs w:val="20"/>
          <w:lang w:val="en-GB"/>
        </w:rPr>
        <w:t xml:space="preserve">In our understanding, </w:t>
      </w:r>
      <w:r w:rsidR="0054431A">
        <w:rPr>
          <w:rFonts w:ascii="Times New Roman" w:hAnsi="Times New Roman" w:cs="Times New Roman"/>
          <w:sz w:val="20"/>
          <w:szCs w:val="20"/>
          <w:lang w:val="en-GB"/>
        </w:rPr>
        <w:t xml:space="preserve">during the L1/L2 based cell switch procedure, UE is not required to be scheduled from the source cell, e.g. </w:t>
      </w:r>
      <w:r w:rsidR="0054431A" w:rsidRPr="0054431A">
        <w:rPr>
          <w:rFonts w:ascii="Times New Roman" w:hAnsi="Times New Roman" w:cs="Times New Roman"/>
          <w:sz w:val="20"/>
          <w:szCs w:val="20"/>
          <w:lang w:val="en-GB"/>
        </w:rPr>
        <w:t>transmit PUCCH/PUSCH/SRS or receive PDCCH/PDSCH/TRS/CSI-RS for CQI</w:t>
      </w:r>
      <w:r w:rsidR="0054431A">
        <w:rPr>
          <w:rFonts w:ascii="Times New Roman" w:hAnsi="Times New Roman" w:cs="Times New Roman"/>
          <w:sz w:val="20"/>
          <w:szCs w:val="20"/>
          <w:lang w:val="en-GB"/>
        </w:rPr>
        <w:t xml:space="preserve">, as the UE has to process the protocol stack of the target cell and perform the related measurement with its RF/baseband on target cell. If </w:t>
      </w:r>
      <w:r w:rsidR="005319A1">
        <w:rPr>
          <w:rFonts w:ascii="Times New Roman" w:hAnsi="Times New Roman" w:cs="Times New Roman"/>
          <w:sz w:val="20"/>
          <w:szCs w:val="20"/>
          <w:lang w:val="en-GB"/>
        </w:rPr>
        <w:t>UE is required to support the</w:t>
      </w:r>
      <w:r w:rsidR="0054431A">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simultaneous date Rx/Tx </w:t>
      </w:r>
      <w:r w:rsidRPr="009D3A4A">
        <w:rPr>
          <w:rFonts w:ascii="Times New Roman" w:hAnsi="Times New Roman" w:cs="Times New Roman"/>
          <w:sz w:val="20"/>
          <w:szCs w:val="20"/>
          <w:lang w:val="en-GB"/>
        </w:rPr>
        <w:t xml:space="preserve">with both source cell and target cell </w:t>
      </w:r>
      <w:r w:rsidR="005319A1">
        <w:rPr>
          <w:rFonts w:ascii="Times New Roman" w:hAnsi="Times New Roman" w:cs="Times New Roman"/>
          <w:sz w:val="20"/>
          <w:szCs w:val="20"/>
          <w:lang w:val="en-GB"/>
        </w:rPr>
        <w:t xml:space="preserve">during the cell switch procedure, it </w:t>
      </w:r>
      <w:r w:rsidR="0051229C">
        <w:rPr>
          <w:rFonts w:ascii="Times New Roman" w:hAnsi="Times New Roman" w:cs="Times New Roman"/>
          <w:sz w:val="20"/>
          <w:szCs w:val="20"/>
          <w:lang w:val="en-GB"/>
        </w:rPr>
        <w:t xml:space="preserve">means </w:t>
      </w:r>
      <w:r w:rsidR="005319A1">
        <w:rPr>
          <w:rFonts w:ascii="Times New Roman" w:hAnsi="Times New Roman" w:cs="Times New Roman"/>
          <w:sz w:val="20"/>
          <w:szCs w:val="20"/>
          <w:lang w:val="en-GB"/>
        </w:rPr>
        <w:t xml:space="preserve">the </w:t>
      </w:r>
      <w:r w:rsidR="0051229C">
        <w:rPr>
          <w:rFonts w:ascii="Times New Roman" w:hAnsi="Times New Roman" w:cs="Times New Roman"/>
          <w:sz w:val="20"/>
          <w:szCs w:val="20"/>
          <w:lang w:val="en-GB"/>
        </w:rPr>
        <w:t xml:space="preserve">UE </w:t>
      </w:r>
      <w:r w:rsidR="005319A1">
        <w:rPr>
          <w:rFonts w:ascii="Times New Roman" w:hAnsi="Times New Roman" w:cs="Times New Roman"/>
          <w:sz w:val="20"/>
          <w:szCs w:val="20"/>
          <w:lang w:val="en-GB"/>
        </w:rPr>
        <w:t>has</w:t>
      </w:r>
      <w:r w:rsidR="0051229C">
        <w:rPr>
          <w:rFonts w:ascii="Times New Roman" w:hAnsi="Times New Roman" w:cs="Times New Roman"/>
          <w:sz w:val="20"/>
          <w:szCs w:val="20"/>
          <w:lang w:val="en-GB"/>
        </w:rPr>
        <w:t xml:space="preserve"> to support</w:t>
      </w:r>
      <w:r w:rsidR="00A8537B">
        <w:rPr>
          <w:rFonts w:ascii="Times New Roman" w:hAnsi="Times New Roman" w:cs="Times New Roman"/>
          <w:sz w:val="20"/>
          <w:szCs w:val="20"/>
          <w:lang w:val="en-GB"/>
        </w:rPr>
        <w:t xml:space="preserve"> DAPS</w:t>
      </w:r>
      <w:r>
        <w:rPr>
          <w:rFonts w:ascii="Times New Roman" w:hAnsi="Times New Roman" w:cs="Times New Roman"/>
          <w:sz w:val="20"/>
          <w:szCs w:val="20"/>
          <w:lang w:val="en-GB"/>
        </w:rPr>
        <w:t xml:space="preserve"> which</w:t>
      </w:r>
      <w:r w:rsidR="00A8537B">
        <w:rPr>
          <w:rFonts w:ascii="Times New Roman" w:hAnsi="Times New Roman" w:cs="Times New Roman"/>
          <w:sz w:val="20"/>
          <w:szCs w:val="20"/>
          <w:lang w:val="en-GB"/>
        </w:rPr>
        <w:t xml:space="preserve"> require</w:t>
      </w:r>
      <w:r>
        <w:rPr>
          <w:rFonts w:ascii="Times New Roman" w:hAnsi="Times New Roman" w:cs="Times New Roman"/>
          <w:sz w:val="20"/>
          <w:szCs w:val="20"/>
          <w:lang w:val="en-GB"/>
        </w:rPr>
        <w:t>s</w:t>
      </w:r>
      <w:r w:rsidR="00A8537B">
        <w:rPr>
          <w:rFonts w:ascii="Times New Roman" w:hAnsi="Times New Roman" w:cs="Times New Roman"/>
          <w:sz w:val="20"/>
          <w:szCs w:val="20"/>
          <w:lang w:val="en-GB"/>
        </w:rPr>
        <w:t xml:space="preserve"> </w:t>
      </w:r>
      <w:r w:rsidR="00DA717D">
        <w:rPr>
          <w:rFonts w:ascii="Times New Roman" w:hAnsi="Times New Roman" w:cs="Times New Roman"/>
          <w:sz w:val="20"/>
          <w:szCs w:val="20"/>
          <w:lang w:val="en-GB"/>
        </w:rPr>
        <w:t xml:space="preserve">higher UE complexity, e.g. dual protocol stacks and enhanced RF/baseband capability. </w:t>
      </w:r>
      <w:r w:rsidR="005319A1">
        <w:rPr>
          <w:rFonts w:ascii="Times New Roman" w:hAnsi="Times New Roman" w:cs="Times New Roman"/>
          <w:sz w:val="20"/>
          <w:szCs w:val="20"/>
          <w:lang w:val="en-GB"/>
        </w:rPr>
        <w:t>And from our perspective, we support RAN4 starts to define requirement for the basic case, e.g. define scheduling restriction during L1/L2 based cell switch procedure.</w:t>
      </w:r>
    </w:p>
    <w:p w:rsidR="004B6A8C" w:rsidRPr="0051229C" w:rsidRDefault="006330FF" w:rsidP="0051229C">
      <w:pPr>
        <w:spacing w:after="240"/>
        <w:rPr>
          <w:rFonts w:ascii="Times New Roman" w:hAnsi="Times New Roman" w:cs="Times New Roman"/>
          <w:b/>
          <w:sz w:val="20"/>
          <w:szCs w:val="20"/>
          <w:lang w:val="en-GB"/>
        </w:rPr>
      </w:pPr>
      <w:r w:rsidRPr="0051229C">
        <w:rPr>
          <w:rFonts w:ascii="Times New Roman" w:hAnsi="Times New Roman" w:cs="Times New Roman"/>
          <w:b/>
          <w:sz w:val="20"/>
          <w:szCs w:val="20"/>
          <w:lang w:val="en-GB"/>
        </w:rPr>
        <w:t>P</w:t>
      </w:r>
      <w:r w:rsidR="0051229C" w:rsidRPr="0051229C">
        <w:rPr>
          <w:rFonts w:ascii="Times New Roman" w:hAnsi="Times New Roman" w:cs="Times New Roman"/>
          <w:b/>
          <w:sz w:val="20"/>
          <w:szCs w:val="20"/>
          <w:lang w:val="en-GB"/>
        </w:rPr>
        <w:t>roposal 1</w:t>
      </w:r>
      <w:r w:rsidRPr="0051229C">
        <w:rPr>
          <w:rFonts w:ascii="Times New Roman" w:hAnsi="Times New Roman" w:cs="Times New Roman"/>
          <w:b/>
          <w:sz w:val="20"/>
          <w:szCs w:val="20"/>
          <w:lang w:val="en-GB"/>
        </w:rPr>
        <w:t xml:space="preserve">: </w:t>
      </w:r>
      <w:r w:rsidR="005319A1">
        <w:rPr>
          <w:rFonts w:ascii="Times New Roman" w:hAnsi="Times New Roman" w:cs="Times New Roman"/>
          <w:b/>
          <w:sz w:val="20"/>
          <w:szCs w:val="20"/>
          <w:lang w:val="en-GB"/>
        </w:rPr>
        <w:t xml:space="preserve">RAN4 to define scheduling restriction requirement during L1/L2 based cell switch procedure, e.g. </w:t>
      </w:r>
      <w:r w:rsidR="005319A1" w:rsidRPr="005319A1">
        <w:rPr>
          <w:rFonts w:ascii="Times New Roman" w:hAnsi="Times New Roman" w:cs="Times New Roman"/>
          <w:b/>
          <w:sz w:val="20"/>
          <w:szCs w:val="20"/>
          <w:lang w:val="en-GB"/>
        </w:rPr>
        <w:t>UE is not required to be scheduled from the source cell, e.g. transmit PUCCH/PUSCH/SRS or receive PDCCH/PDSCH/TRS/CSI-RS for CQI</w:t>
      </w:r>
      <w:r w:rsidR="0051229C" w:rsidRPr="0051229C">
        <w:rPr>
          <w:rFonts w:ascii="Times New Roman" w:hAnsi="Times New Roman" w:cs="Times New Roman"/>
          <w:b/>
          <w:sz w:val="20"/>
          <w:szCs w:val="20"/>
          <w:lang w:val="en-GB"/>
        </w:rPr>
        <w:t>.</w:t>
      </w:r>
    </w:p>
    <w:p w:rsidR="004B6A8C" w:rsidRPr="004B6A8C" w:rsidRDefault="00C76AE7" w:rsidP="004B6A8C">
      <w:pPr>
        <w:spacing w:after="180"/>
        <w:rPr>
          <w:rFonts w:ascii="Times New Roman" w:hAnsi="Times New Roman" w:cs="Times New Roman"/>
          <w:b/>
          <w:sz w:val="20"/>
          <w:szCs w:val="20"/>
          <w:u w:val="single"/>
        </w:rPr>
      </w:pPr>
      <w:r>
        <w:rPr>
          <w:rFonts w:ascii="Times New Roman" w:hAnsi="Times New Roman" w:cs="Times New Roman"/>
          <w:b/>
          <w:sz w:val="20"/>
          <w:szCs w:val="20"/>
          <w:u w:val="single"/>
        </w:rPr>
        <w:t xml:space="preserve">Definition of </w:t>
      </w:r>
      <w:r w:rsidR="0071779F" w:rsidRPr="0071779F">
        <w:rPr>
          <w:rFonts w:ascii="Times New Roman" w:hAnsi="Times New Roman" w:cs="Times New Roman"/>
          <w:b/>
          <w:sz w:val="20"/>
          <w:szCs w:val="20"/>
          <w:u w:val="single"/>
        </w:rPr>
        <w:t>inter-frequency</w:t>
      </w:r>
      <w:r>
        <w:rPr>
          <w:rFonts w:ascii="Times New Roman" w:hAnsi="Times New Roman" w:cs="Times New Roman"/>
          <w:b/>
          <w:sz w:val="20"/>
          <w:szCs w:val="20"/>
          <w:u w:val="single"/>
        </w:rPr>
        <w:t xml:space="preserve"> </w:t>
      </w:r>
      <w:r>
        <w:rPr>
          <w:rFonts w:ascii="Times New Roman" w:hAnsi="Times New Roman" w:cs="Times New Roman" w:hint="eastAsia"/>
          <w:b/>
          <w:sz w:val="20"/>
          <w:szCs w:val="20"/>
          <w:u w:val="single"/>
        </w:rPr>
        <w:t>cell</w:t>
      </w:r>
      <w:r>
        <w:rPr>
          <w:rFonts w:ascii="Times New Roman" w:hAnsi="Times New Roman" w:cs="Times New Roman"/>
          <w:b/>
          <w:sz w:val="20"/>
          <w:szCs w:val="20"/>
          <w:u w:val="single"/>
        </w:rPr>
        <w:t xml:space="preserve"> switch</w:t>
      </w:r>
    </w:p>
    <w:tbl>
      <w:tblPr>
        <w:tblW w:w="8314"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4"/>
      </w:tblGrid>
      <w:tr w:rsidR="004B6A8C" w:rsidTr="004B6A8C">
        <w:trPr>
          <w:trHeight w:val="1294"/>
        </w:trPr>
        <w:tc>
          <w:tcPr>
            <w:tcW w:w="8314" w:type="dxa"/>
          </w:tcPr>
          <w:p w:rsidR="00C76AE7" w:rsidRPr="00C76AE7" w:rsidRDefault="00C76AE7" w:rsidP="00C76AE7">
            <w:pPr>
              <w:spacing w:afterLines="50" w:after="156"/>
              <w:rPr>
                <w:rFonts w:ascii="Times New Roman" w:hAnsi="Times New Roman" w:cs="Times New Roman"/>
                <w:b/>
                <w:sz w:val="20"/>
                <w:szCs w:val="20"/>
                <w:u w:val="single"/>
              </w:rPr>
            </w:pPr>
            <w:bookmarkStart w:id="1" w:name="_Hlk128491638"/>
            <w:r w:rsidRPr="00C76AE7">
              <w:rPr>
                <w:rFonts w:ascii="Times New Roman" w:hAnsi="Times New Roman" w:cs="Times New Roman"/>
                <w:b/>
                <w:sz w:val="20"/>
                <w:szCs w:val="20"/>
                <w:u w:val="single"/>
              </w:rPr>
              <w:t xml:space="preserve">Issue 2-2-1: </w:t>
            </w:r>
            <w:bookmarkStart w:id="2" w:name="_Hlk127794791"/>
            <w:r w:rsidRPr="00C76AE7">
              <w:rPr>
                <w:rFonts w:ascii="Times New Roman" w:hAnsi="Times New Roman" w:cs="Times New Roman"/>
                <w:b/>
                <w:sz w:val="20"/>
                <w:szCs w:val="20"/>
                <w:u w:val="single"/>
              </w:rPr>
              <w:t>Definition of inter-frequency cell switch</w:t>
            </w:r>
            <w:bookmarkEnd w:id="2"/>
          </w:p>
          <w:bookmarkEnd w:id="1"/>
          <w:p w:rsidR="00C76AE7" w:rsidRPr="00C76AE7" w:rsidRDefault="00C76AE7" w:rsidP="00C76AE7">
            <w:pPr>
              <w:spacing w:afterLines="50" w:after="156"/>
              <w:rPr>
                <w:rFonts w:ascii="Times New Roman" w:hAnsi="Times New Roman" w:cs="Times New Roman"/>
                <w:sz w:val="20"/>
                <w:szCs w:val="20"/>
              </w:rPr>
            </w:pPr>
            <w:r w:rsidRPr="00C76AE7">
              <w:rPr>
                <w:rFonts w:ascii="Times New Roman" w:hAnsi="Times New Roman" w:cs="Times New Roman"/>
                <w:b/>
                <w:sz w:val="20"/>
                <w:szCs w:val="20"/>
              </w:rPr>
              <w:t>&lt; Wayforward &gt;</w:t>
            </w:r>
            <w:r w:rsidRPr="00C76AE7">
              <w:rPr>
                <w:rFonts w:ascii="Times New Roman" w:hAnsi="Times New Roman" w:cs="Times New Roman"/>
                <w:sz w:val="20"/>
                <w:szCs w:val="20"/>
              </w:rPr>
              <w:t>: FFS the following options</w:t>
            </w:r>
          </w:p>
          <w:p w:rsidR="00C76AE7" w:rsidRPr="00C76AE7" w:rsidRDefault="00C76AE7" w:rsidP="00C76AE7">
            <w:pPr>
              <w:pStyle w:val="a7"/>
              <w:numPr>
                <w:ilvl w:val="1"/>
                <w:numId w:val="12"/>
              </w:numPr>
              <w:spacing w:after="120"/>
              <w:contextualSpacing w:val="0"/>
              <w:rPr>
                <w:sz w:val="20"/>
                <w:szCs w:val="20"/>
                <w:lang w:eastAsia="zh-CN"/>
              </w:rPr>
            </w:pPr>
            <w:r w:rsidRPr="00C76AE7">
              <w:rPr>
                <w:sz w:val="20"/>
                <w:szCs w:val="20"/>
                <w:lang w:eastAsia="zh-CN"/>
              </w:rPr>
              <w:t>Option 1 (Apple, CTC, CATT, MTK, DOCOMO, OPPO, vivo, Huawei, Nokia, Ericsson): Inter-frequency cell switch is defined where the SSB of Pcell and/or PScell and the candidate target cell are on different frequency layers.</w:t>
            </w:r>
          </w:p>
          <w:p w:rsidR="00C76AE7" w:rsidRPr="00C76AE7" w:rsidRDefault="00C76AE7" w:rsidP="00C76AE7">
            <w:pPr>
              <w:pStyle w:val="a7"/>
              <w:numPr>
                <w:ilvl w:val="1"/>
                <w:numId w:val="12"/>
              </w:numPr>
              <w:spacing w:after="120"/>
              <w:contextualSpacing w:val="0"/>
              <w:rPr>
                <w:sz w:val="20"/>
                <w:szCs w:val="20"/>
                <w:lang w:eastAsia="zh-CN"/>
              </w:rPr>
            </w:pPr>
            <w:r w:rsidRPr="00C76AE7">
              <w:rPr>
                <w:sz w:val="20"/>
                <w:szCs w:val="20"/>
                <w:lang w:eastAsia="zh-CN"/>
              </w:rPr>
              <w:lastRenderedPageBreak/>
              <w:t>Option 2 (CATT, DOCOMO, CMCC, vivo): Inter-frequency cell switch is defined where the SSBs of active serving cell(s) and the corresponding candidate target cell(s) are on different frequency layers</w:t>
            </w:r>
          </w:p>
          <w:p w:rsidR="00C76AE7" w:rsidRPr="00C76AE7" w:rsidRDefault="00C76AE7" w:rsidP="00C76AE7">
            <w:pPr>
              <w:pStyle w:val="a7"/>
              <w:numPr>
                <w:ilvl w:val="1"/>
                <w:numId w:val="12"/>
              </w:numPr>
              <w:spacing w:after="120"/>
              <w:contextualSpacing w:val="0"/>
              <w:rPr>
                <w:sz w:val="20"/>
                <w:szCs w:val="20"/>
                <w:lang w:eastAsia="zh-CN"/>
              </w:rPr>
            </w:pPr>
            <w:r w:rsidRPr="00C76AE7">
              <w:rPr>
                <w:sz w:val="20"/>
                <w:szCs w:val="20"/>
                <w:lang w:eastAsia="zh-CN"/>
              </w:rPr>
              <w:t>Option 3 (CMCC): no need to have the definition of inter-frequency cell switch if cell switch delay requirements are agnostic for intra-frequency and inter-frequency, same as existing HO delay requirements.</w:t>
            </w:r>
          </w:p>
          <w:p w:rsidR="004B6A8C" w:rsidRPr="00C76AE7" w:rsidRDefault="00C76AE7" w:rsidP="00C76AE7">
            <w:pPr>
              <w:pStyle w:val="a7"/>
              <w:numPr>
                <w:ilvl w:val="1"/>
                <w:numId w:val="12"/>
              </w:numPr>
              <w:spacing w:after="120"/>
              <w:contextualSpacing w:val="0"/>
              <w:rPr>
                <w:sz w:val="20"/>
                <w:szCs w:val="20"/>
                <w:lang w:eastAsia="zh-CN"/>
              </w:rPr>
            </w:pPr>
            <w:r w:rsidRPr="00C76AE7">
              <w:rPr>
                <w:sz w:val="20"/>
                <w:szCs w:val="20"/>
                <w:lang w:eastAsia="zh-CN"/>
              </w:rPr>
              <w:t>Option 4 (Ericsson): Follow legacy procedure and do not define any explicit definition in the spec</w:t>
            </w:r>
            <w:r w:rsidR="00B004A5" w:rsidRPr="00C76AE7">
              <w:rPr>
                <w:rFonts w:eastAsia="等线"/>
                <w:sz w:val="20"/>
                <w:szCs w:val="20"/>
                <w:lang w:eastAsia="zh-CN"/>
              </w:rPr>
              <w:t xml:space="preserve"> </w:t>
            </w:r>
          </w:p>
        </w:tc>
      </w:tr>
    </w:tbl>
    <w:p w:rsidR="001A643C" w:rsidRDefault="00757DBE" w:rsidP="001A643C">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In legacy HO delay requirement, RAN4 did not </w:t>
      </w:r>
      <w:r w:rsidR="007951A5">
        <w:rPr>
          <w:rFonts w:ascii="Times New Roman" w:hAnsi="Times New Roman" w:cs="Times New Roman"/>
          <w:sz w:val="20"/>
          <w:szCs w:val="20"/>
          <w:lang w:val="en-GB"/>
        </w:rPr>
        <w:t>define</w:t>
      </w:r>
      <w:r>
        <w:rPr>
          <w:rFonts w:ascii="Times New Roman" w:hAnsi="Times New Roman" w:cs="Times New Roman"/>
          <w:sz w:val="20"/>
          <w:szCs w:val="20"/>
          <w:lang w:val="en-GB"/>
        </w:rPr>
        <w:t xml:space="preserve"> intra-frequency/inter-frequency HO </w:t>
      </w:r>
      <w:r w:rsidR="007951A5">
        <w:rPr>
          <w:rFonts w:ascii="Times New Roman" w:hAnsi="Times New Roman" w:cs="Times New Roman"/>
          <w:sz w:val="20"/>
          <w:szCs w:val="20"/>
          <w:lang w:val="en-GB"/>
        </w:rPr>
        <w:t>when introducing</w:t>
      </w:r>
      <w:r>
        <w:rPr>
          <w:rFonts w:ascii="Times New Roman" w:hAnsi="Times New Roman" w:cs="Times New Roman"/>
          <w:sz w:val="20"/>
          <w:szCs w:val="20"/>
          <w:lang w:val="en-GB"/>
        </w:rPr>
        <w:t xml:space="preserve"> the </w:t>
      </w:r>
      <w:r w:rsidR="007951A5">
        <w:rPr>
          <w:rFonts w:ascii="Times New Roman" w:hAnsi="Times New Roman" w:cs="Times New Roman"/>
          <w:sz w:val="20"/>
          <w:szCs w:val="20"/>
          <w:lang w:val="en-GB"/>
        </w:rPr>
        <w:t xml:space="preserve">delay </w:t>
      </w:r>
      <w:r>
        <w:rPr>
          <w:rFonts w:ascii="Times New Roman" w:hAnsi="Times New Roman" w:cs="Times New Roman"/>
          <w:sz w:val="20"/>
          <w:szCs w:val="20"/>
          <w:lang w:val="en-GB"/>
        </w:rPr>
        <w:t>requirements</w:t>
      </w:r>
      <w:r w:rsidR="007951A5">
        <w:rPr>
          <w:rFonts w:ascii="Times New Roman" w:hAnsi="Times New Roman" w:cs="Times New Roman"/>
          <w:sz w:val="20"/>
          <w:szCs w:val="20"/>
          <w:lang w:val="en-GB"/>
        </w:rPr>
        <w:t xml:space="preserve"> which </w:t>
      </w:r>
      <w:r>
        <w:rPr>
          <w:rFonts w:ascii="Times New Roman" w:hAnsi="Times New Roman" w:cs="Times New Roman"/>
          <w:sz w:val="20"/>
          <w:szCs w:val="20"/>
          <w:lang w:val="en-GB"/>
        </w:rPr>
        <w:t>are agnostic</w:t>
      </w:r>
      <w:r w:rsidR="007951A5">
        <w:rPr>
          <w:rFonts w:ascii="Times New Roman" w:hAnsi="Times New Roman" w:cs="Times New Roman"/>
          <w:sz w:val="20"/>
          <w:szCs w:val="20"/>
          <w:lang w:val="en-GB"/>
        </w:rPr>
        <w:t xml:space="preserve"> to intra-frequency and inter-frequency. The intra-frequency and inter-frequency is considered in the delay component of cell search procedure. In L1/L2 based cell switch, we think RAN4 can follow the similar principle, RAN4 does not need to define intra-frequency and inter-frequency cell switch, as the cell switch delay requirement </w:t>
      </w:r>
      <w:r w:rsidR="001A643C">
        <w:rPr>
          <w:rFonts w:ascii="Times New Roman" w:hAnsi="Times New Roman" w:cs="Times New Roman"/>
          <w:sz w:val="20"/>
          <w:szCs w:val="20"/>
          <w:lang w:val="en-GB"/>
        </w:rPr>
        <w:t xml:space="preserve">would be agnostic to intra-frequency and inter-frequency. In addition, the cell search procedure may not be needed in L1/L2 based cell switch delay requirement. </w:t>
      </w:r>
    </w:p>
    <w:p w:rsidR="009E43EE" w:rsidRPr="00200837" w:rsidRDefault="00890792" w:rsidP="001A643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0008649C" w:rsidRPr="00200837">
        <w:rPr>
          <w:rFonts w:ascii="Times New Roman" w:hAnsi="Times New Roman" w:cs="Times New Roman"/>
          <w:b/>
          <w:sz w:val="20"/>
          <w:szCs w:val="20"/>
          <w:lang w:val="en-GB"/>
        </w:rPr>
        <w:t xml:space="preserve">: </w:t>
      </w:r>
      <w:r w:rsidR="00200837" w:rsidRPr="00200837">
        <w:rPr>
          <w:rFonts w:ascii="Times New Roman" w:hAnsi="Times New Roman" w:cs="Times New Roman"/>
          <w:b/>
          <w:sz w:val="20"/>
          <w:szCs w:val="20"/>
          <w:lang w:val="en-GB"/>
        </w:rPr>
        <w:t xml:space="preserve">RAN4 </w:t>
      </w:r>
      <w:r w:rsidR="001A643C">
        <w:rPr>
          <w:rFonts w:ascii="Times New Roman" w:hAnsi="Times New Roman" w:cs="Times New Roman"/>
          <w:b/>
          <w:sz w:val="20"/>
          <w:szCs w:val="20"/>
          <w:lang w:val="en-GB"/>
        </w:rPr>
        <w:t xml:space="preserve">not </w:t>
      </w:r>
      <w:r w:rsidR="0081726D">
        <w:rPr>
          <w:rFonts w:ascii="Times New Roman" w:hAnsi="Times New Roman" w:cs="Times New Roman"/>
          <w:b/>
          <w:sz w:val="20"/>
          <w:szCs w:val="20"/>
          <w:lang w:val="en-GB"/>
        </w:rPr>
        <w:t xml:space="preserve">to </w:t>
      </w:r>
      <w:r w:rsidR="001A643C">
        <w:rPr>
          <w:rFonts w:ascii="Times New Roman" w:hAnsi="Times New Roman" w:cs="Times New Roman"/>
          <w:b/>
          <w:sz w:val="20"/>
          <w:szCs w:val="20"/>
          <w:lang w:val="en-GB"/>
        </w:rPr>
        <w:t>define</w:t>
      </w:r>
      <w:r w:rsidR="00200837" w:rsidRPr="00200837">
        <w:rPr>
          <w:rFonts w:ascii="Times New Roman" w:hAnsi="Times New Roman" w:cs="Times New Roman"/>
          <w:b/>
          <w:sz w:val="20"/>
          <w:szCs w:val="20"/>
          <w:lang w:val="en-GB"/>
        </w:rPr>
        <w:t xml:space="preserve"> </w:t>
      </w:r>
      <w:r w:rsidR="001A643C">
        <w:rPr>
          <w:rFonts w:ascii="Times New Roman" w:hAnsi="Times New Roman" w:cs="Times New Roman"/>
          <w:b/>
          <w:sz w:val="20"/>
          <w:szCs w:val="20"/>
          <w:lang w:val="en-GB"/>
        </w:rPr>
        <w:t xml:space="preserve">the definition of </w:t>
      </w:r>
      <w:r w:rsidR="00200837" w:rsidRPr="00200837">
        <w:rPr>
          <w:rFonts w:ascii="Times New Roman" w:hAnsi="Times New Roman" w:cs="Times New Roman"/>
          <w:b/>
          <w:sz w:val="20"/>
          <w:szCs w:val="20"/>
          <w:lang w:val="en-GB"/>
        </w:rPr>
        <w:t xml:space="preserve">inter-frequency </w:t>
      </w:r>
      <w:r w:rsidR="001A643C">
        <w:rPr>
          <w:rFonts w:ascii="Times New Roman" w:hAnsi="Times New Roman" w:cs="Times New Roman"/>
          <w:b/>
          <w:sz w:val="20"/>
          <w:szCs w:val="20"/>
          <w:lang w:val="en-GB"/>
        </w:rPr>
        <w:t>cell switch</w:t>
      </w:r>
      <w:r w:rsidR="00200837" w:rsidRPr="00200837">
        <w:rPr>
          <w:rFonts w:ascii="Times New Roman" w:hAnsi="Times New Roman" w:cs="Times New Roman"/>
          <w:b/>
          <w:sz w:val="20"/>
          <w:szCs w:val="20"/>
          <w:lang w:val="en-GB"/>
        </w:rPr>
        <w:t xml:space="preserve"> </w:t>
      </w:r>
      <w:r w:rsidR="00B004A5">
        <w:rPr>
          <w:rFonts w:ascii="Times New Roman" w:hAnsi="Times New Roman" w:cs="Times New Roman"/>
          <w:b/>
          <w:sz w:val="20"/>
          <w:szCs w:val="20"/>
          <w:lang w:val="en-GB"/>
        </w:rPr>
        <w:t>in Rel-18 LTM</w:t>
      </w:r>
      <w:r w:rsidR="00200837" w:rsidRPr="00200837">
        <w:rPr>
          <w:rFonts w:ascii="Times New Roman" w:hAnsi="Times New Roman" w:cs="Times New Roman"/>
          <w:b/>
          <w:sz w:val="20"/>
          <w:szCs w:val="20"/>
          <w:lang w:val="en-GB"/>
        </w:rPr>
        <w:t>.</w:t>
      </w:r>
    </w:p>
    <w:p w:rsidR="00200837" w:rsidRPr="001C503D" w:rsidRDefault="005709CD" w:rsidP="001C503D">
      <w:pPr>
        <w:spacing w:after="180"/>
        <w:rPr>
          <w:rFonts w:ascii="Times New Roman" w:hAnsi="Times New Roman" w:cs="Times New Roman"/>
          <w:b/>
          <w:sz w:val="20"/>
          <w:szCs w:val="20"/>
          <w:u w:val="single"/>
        </w:rPr>
      </w:pPr>
      <w:r w:rsidRPr="005709CD">
        <w:rPr>
          <w:rFonts w:ascii="Times New Roman" w:hAnsi="Times New Roman" w:cs="Times New Roman"/>
          <w:b/>
          <w:sz w:val="20"/>
          <w:szCs w:val="20"/>
          <w:u w:val="single"/>
        </w:rPr>
        <w:t>Requirements for DL/UL synchronization before cell switch command</w:t>
      </w:r>
    </w:p>
    <w:tbl>
      <w:tblPr>
        <w:tblW w:w="835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1C503D" w:rsidTr="001C503D">
        <w:trPr>
          <w:trHeight w:val="771"/>
        </w:trPr>
        <w:tc>
          <w:tcPr>
            <w:tcW w:w="8357" w:type="dxa"/>
          </w:tcPr>
          <w:p w:rsidR="005709CD" w:rsidRPr="005709CD" w:rsidRDefault="005709CD" w:rsidP="005709CD">
            <w:pPr>
              <w:spacing w:afterLines="50" w:after="156"/>
              <w:rPr>
                <w:rFonts w:ascii="Times New Roman" w:hAnsi="Times New Roman" w:cs="Times New Roman"/>
                <w:b/>
                <w:sz w:val="20"/>
                <w:szCs w:val="20"/>
                <w:u w:val="single"/>
              </w:rPr>
            </w:pPr>
            <w:bookmarkStart w:id="3" w:name="_Hlk128141053"/>
            <w:r w:rsidRPr="005709CD">
              <w:rPr>
                <w:rFonts w:ascii="Times New Roman" w:hAnsi="Times New Roman" w:cs="Times New Roman"/>
                <w:b/>
                <w:sz w:val="20"/>
                <w:szCs w:val="20"/>
                <w:u w:val="single"/>
              </w:rPr>
              <w:t>Issue 2-4-1</w:t>
            </w:r>
            <w:bookmarkEnd w:id="3"/>
            <w:r w:rsidRPr="005709CD">
              <w:rPr>
                <w:rFonts w:ascii="Times New Roman" w:hAnsi="Times New Roman" w:cs="Times New Roman"/>
                <w:b/>
                <w:sz w:val="20"/>
                <w:szCs w:val="20"/>
                <w:u w:val="single"/>
              </w:rPr>
              <w:t>: Whether to specify requirements for downlink/uplink synchronisation before cell switch</w:t>
            </w:r>
          </w:p>
          <w:p w:rsidR="005709CD" w:rsidRPr="005709CD" w:rsidRDefault="005709CD" w:rsidP="005709CD">
            <w:pPr>
              <w:spacing w:afterLines="50" w:after="156"/>
              <w:rPr>
                <w:rFonts w:ascii="Times New Roman" w:hAnsi="Times New Roman" w:cs="Times New Roman"/>
                <w:sz w:val="20"/>
                <w:szCs w:val="20"/>
              </w:rPr>
            </w:pPr>
            <w:r w:rsidRPr="005709CD">
              <w:rPr>
                <w:rFonts w:ascii="Times New Roman" w:hAnsi="Times New Roman" w:cs="Times New Roman"/>
                <w:b/>
                <w:sz w:val="20"/>
                <w:szCs w:val="20"/>
              </w:rPr>
              <w:t>&lt; Wayforward &gt;</w:t>
            </w:r>
            <w:r w:rsidRPr="005709CD">
              <w:rPr>
                <w:rFonts w:ascii="Times New Roman" w:hAnsi="Times New Roman" w:cs="Times New Roman"/>
                <w:sz w:val="20"/>
                <w:szCs w:val="20"/>
              </w:rPr>
              <w:t>: FFS the following options</w:t>
            </w:r>
          </w:p>
          <w:p w:rsidR="005709CD" w:rsidRPr="005709CD" w:rsidRDefault="005709CD" w:rsidP="005709CD">
            <w:pPr>
              <w:pStyle w:val="a7"/>
              <w:numPr>
                <w:ilvl w:val="1"/>
                <w:numId w:val="4"/>
              </w:numPr>
              <w:spacing w:after="120"/>
              <w:contextualSpacing w:val="0"/>
              <w:rPr>
                <w:sz w:val="20"/>
                <w:szCs w:val="20"/>
                <w:lang w:eastAsia="zh-CN"/>
              </w:rPr>
            </w:pPr>
            <w:r w:rsidRPr="005709CD">
              <w:rPr>
                <w:sz w:val="20"/>
                <w:szCs w:val="20"/>
                <w:lang w:eastAsia="zh-CN"/>
              </w:rPr>
              <w:t xml:space="preserve">Option 1 (Apple): No need to define specific requirements for downlink </w:t>
            </w:r>
            <w:r w:rsidR="005B3738" w:rsidRPr="005709CD">
              <w:rPr>
                <w:sz w:val="20"/>
                <w:szCs w:val="20"/>
                <w:lang w:eastAsia="zh-CN"/>
              </w:rPr>
              <w:t>synchronization</w:t>
            </w:r>
            <w:r w:rsidRPr="005709CD">
              <w:rPr>
                <w:sz w:val="20"/>
                <w:szCs w:val="20"/>
                <w:lang w:eastAsia="zh-CN"/>
              </w:rPr>
              <w:t xml:space="preserve"> before cell switch since it has already been covered by existing L3 measurement requirements.</w:t>
            </w:r>
          </w:p>
          <w:p w:rsidR="005709CD" w:rsidRPr="005709CD" w:rsidRDefault="005709CD" w:rsidP="005709CD">
            <w:pPr>
              <w:pStyle w:val="a7"/>
              <w:numPr>
                <w:ilvl w:val="1"/>
                <w:numId w:val="4"/>
              </w:numPr>
              <w:spacing w:after="120"/>
              <w:contextualSpacing w:val="0"/>
              <w:rPr>
                <w:sz w:val="20"/>
                <w:szCs w:val="20"/>
                <w:lang w:eastAsia="zh-CN"/>
              </w:rPr>
            </w:pPr>
            <w:r w:rsidRPr="005709CD">
              <w:rPr>
                <w:sz w:val="20"/>
                <w:szCs w:val="20"/>
                <w:lang w:eastAsia="zh-CN"/>
              </w:rPr>
              <w:t>Option 2 (Intel): If TCI state switch command can be sent before cell switch, depending on progress of RAN1, RAN4 may need to further discuss how to update current requirement for TCI activation, e.g. timing offset, active BWP.</w:t>
            </w:r>
          </w:p>
          <w:p w:rsidR="005709CD" w:rsidRPr="005709CD" w:rsidRDefault="005709CD" w:rsidP="005709CD">
            <w:pPr>
              <w:pStyle w:val="a7"/>
              <w:numPr>
                <w:ilvl w:val="1"/>
                <w:numId w:val="4"/>
              </w:numPr>
              <w:spacing w:after="120"/>
              <w:contextualSpacing w:val="0"/>
              <w:rPr>
                <w:sz w:val="20"/>
                <w:szCs w:val="20"/>
                <w:lang w:eastAsia="zh-CN"/>
              </w:rPr>
            </w:pPr>
            <w:r w:rsidRPr="005709CD">
              <w:rPr>
                <w:sz w:val="20"/>
                <w:szCs w:val="20"/>
                <w:lang w:eastAsia="zh-CN"/>
              </w:rPr>
              <w:t>Option 3 (QC): RAN4 to discuss whether and how to define delay and interruption requirements for PDCCH ordered PRACH transmission to LTM cell for which UE needs additional processing to build and load RF scripts. It is also up to decisions from other working groups.</w:t>
            </w:r>
          </w:p>
          <w:p w:rsidR="005709CD" w:rsidRPr="005709CD" w:rsidRDefault="005709CD" w:rsidP="005709CD">
            <w:pPr>
              <w:pStyle w:val="a7"/>
              <w:numPr>
                <w:ilvl w:val="1"/>
                <w:numId w:val="4"/>
              </w:numPr>
              <w:spacing w:after="120"/>
              <w:contextualSpacing w:val="0"/>
              <w:rPr>
                <w:sz w:val="20"/>
                <w:szCs w:val="20"/>
                <w:lang w:eastAsia="zh-CN"/>
              </w:rPr>
            </w:pPr>
            <w:r w:rsidRPr="005709CD">
              <w:rPr>
                <w:sz w:val="20"/>
                <w:szCs w:val="20"/>
                <w:lang w:eastAsia="zh-CN"/>
              </w:rPr>
              <w:t xml:space="preserve">Option 4 (Ericsson): </w:t>
            </w:r>
          </w:p>
          <w:p w:rsidR="005709CD" w:rsidRPr="005709CD" w:rsidRDefault="005709CD" w:rsidP="005709CD">
            <w:pPr>
              <w:pStyle w:val="a7"/>
              <w:numPr>
                <w:ilvl w:val="2"/>
                <w:numId w:val="4"/>
              </w:numPr>
              <w:spacing w:after="120"/>
              <w:contextualSpacing w:val="0"/>
              <w:rPr>
                <w:sz w:val="20"/>
                <w:szCs w:val="20"/>
                <w:lang w:eastAsia="zh-CN"/>
              </w:rPr>
            </w:pPr>
            <w:r w:rsidRPr="005709CD">
              <w:rPr>
                <w:sz w:val="20"/>
                <w:szCs w:val="20"/>
                <w:lang w:eastAsia="zh-CN"/>
              </w:rPr>
              <w:t>RAN4 to study interruption requirements due to PRACH transmission</w:t>
            </w:r>
          </w:p>
          <w:p w:rsidR="005709CD" w:rsidRPr="005709CD" w:rsidRDefault="005709CD" w:rsidP="005709CD">
            <w:pPr>
              <w:pStyle w:val="a7"/>
              <w:numPr>
                <w:ilvl w:val="2"/>
                <w:numId w:val="4"/>
              </w:numPr>
              <w:spacing w:after="120"/>
              <w:contextualSpacing w:val="0"/>
              <w:rPr>
                <w:sz w:val="20"/>
                <w:szCs w:val="20"/>
                <w:lang w:eastAsia="zh-CN"/>
              </w:rPr>
            </w:pPr>
            <w:r w:rsidRPr="005709CD">
              <w:rPr>
                <w:sz w:val="20"/>
                <w:szCs w:val="20"/>
                <w:lang w:eastAsia="zh-CN"/>
              </w:rPr>
              <w:t>RAN4 to discuss the DL synchronization requirements and the number of cells for which DL pre-synchronization can be maintained at the UE.</w:t>
            </w:r>
          </w:p>
          <w:p w:rsidR="001C503D" w:rsidRPr="005709CD" w:rsidRDefault="005709CD" w:rsidP="005709CD">
            <w:pPr>
              <w:pStyle w:val="a7"/>
              <w:numPr>
                <w:ilvl w:val="2"/>
                <w:numId w:val="4"/>
              </w:numPr>
              <w:spacing w:after="120"/>
              <w:contextualSpacing w:val="0"/>
              <w:rPr>
                <w:lang w:eastAsia="zh-CN"/>
              </w:rPr>
            </w:pPr>
            <w:r w:rsidRPr="005709CD">
              <w:rPr>
                <w:sz w:val="20"/>
                <w:szCs w:val="20"/>
                <w:lang w:eastAsia="zh-CN"/>
              </w:rPr>
              <w:t xml:space="preserve">RAN4 to discuss downlink </w:t>
            </w:r>
            <w:r w:rsidR="000A7203" w:rsidRPr="005709CD">
              <w:rPr>
                <w:sz w:val="20"/>
                <w:szCs w:val="20"/>
                <w:lang w:eastAsia="zh-CN"/>
              </w:rPr>
              <w:t>synchronization</w:t>
            </w:r>
            <w:r w:rsidRPr="005709CD">
              <w:rPr>
                <w:sz w:val="20"/>
                <w:szCs w:val="20"/>
                <w:lang w:eastAsia="zh-CN"/>
              </w:rPr>
              <w:t xml:space="preserve"> requirements for UE before receiving cell switch command.</w:t>
            </w:r>
          </w:p>
        </w:tc>
      </w:tr>
    </w:tbl>
    <w:p w:rsidR="00B014D3" w:rsidRDefault="00A22589" w:rsidP="009072EE">
      <w:pPr>
        <w:rPr>
          <w:rFonts w:ascii="Times New Roman" w:hAnsi="Times New Roman" w:cs="Times New Roman"/>
          <w:sz w:val="20"/>
          <w:szCs w:val="20"/>
        </w:rPr>
      </w:pPr>
      <w:r>
        <w:rPr>
          <w:rFonts w:ascii="Times New Roman" w:hAnsi="Times New Roman" w:cs="Times New Roman"/>
          <w:sz w:val="20"/>
          <w:szCs w:val="20"/>
        </w:rPr>
        <w:t xml:space="preserve">In our understanding, UE is required to perform DL synchronization on target cell before L1-RSRP measurement. RAN4 does not need to define the specific requirement for </w:t>
      </w:r>
      <w:r>
        <w:rPr>
          <w:rFonts w:ascii="Times New Roman" w:hAnsi="Times New Roman" w:cs="Times New Roman" w:hint="eastAsia"/>
          <w:sz w:val="20"/>
          <w:szCs w:val="20"/>
        </w:rPr>
        <w:t>DL</w:t>
      </w:r>
      <w:r>
        <w:rPr>
          <w:rFonts w:ascii="Times New Roman" w:hAnsi="Times New Roman" w:cs="Times New Roman"/>
          <w:sz w:val="20"/>
          <w:szCs w:val="20"/>
        </w:rPr>
        <w:t xml:space="preserve"> synchronization before cell </w:t>
      </w:r>
      <w:r>
        <w:rPr>
          <w:rFonts w:ascii="Times New Roman" w:hAnsi="Times New Roman" w:cs="Times New Roman"/>
          <w:sz w:val="20"/>
          <w:szCs w:val="20"/>
        </w:rPr>
        <w:lastRenderedPageBreak/>
        <w:t xml:space="preserve">switch, as the existing intra-frequency/inter-frequency measurement requirements can be applied. </w:t>
      </w:r>
    </w:p>
    <w:p w:rsidR="00B014D3" w:rsidRPr="00B014D3" w:rsidRDefault="00B014D3" w:rsidP="00B014D3">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3</w:t>
      </w:r>
      <w:r w:rsidRPr="00200837">
        <w:rPr>
          <w:rFonts w:ascii="Times New Roman" w:hAnsi="Times New Roman" w:cs="Times New Roman"/>
          <w:b/>
          <w:sz w:val="20"/>
          <w:szCs w:val="20"/>
          <w:lang w:val="en-GB"/>
        </w:rPr>
        <w:t xml:space="preserve">: RAN4 </w:t>
      </w:r>
      <w:r>
        <w:rPr>
          <w:rFonts w:ascii="Times New Roman" w:hAnsi="Times New Roman" w:cs="Times New Roman"/>
          <w:b/>
          <w:sz w:val="20"/>
          <w:szCs w:val="20"/>
          <w:lang w:val="en-GB"/>
        </w:rPr>
        <w:t>not to define</w:t>
      </w:r>
      <w:r w:rsidRPr="00200837">
        <w:rPr>
          <w:rFonts w:ascii="Times New Roman" w:hAnsi="Times New Roman" w:cs="Times New Roman"/>
          <w:b/>
          <w:sz w:val="20"/>
          <w:szCs w:val="20"/>
          <w:lang w:val="en-GB"/>
        </w:rPr>
        <w:t xml:space="preserve"> </w:t>
      </w:r>
      <w:r w:rsidRPr="00B014D3">
        <w:rPr>
          <w:rFonts w:ascii="Times New Roman" w:hAnsi="Times New Roman" w:cs="Times New Roman"/>
          <w:b/>
          <w:sz w:val="20"/>
          <w:szCs w:val="20"/>
          <w:lang w:val="en-GB"/>
        </w:rPr>
        <w:t>the specific requirement for DL synchronization before cell switch</w:t>
      </w:r>
      <w:r w:rsidRPr="00200837">
        <w:rPr>
          <w:rFonts w:ascii="Times New Roman" w:hAnsi="Times New Roman" w:cs="Times New Roman"/>
          <w:b/>
          <w:sz w:val="20"/>
          <w:szCs w:val="20"/>
          <w:lang w:val="en-GB"/>
        </w:rPr>
        <w:t>.</w:t>
      </w:r>
    </w:p>
    <w:p w:rsidR="009E43EE" w:rsidRDefault="00507AA9" w:rsidP="009072EE">
      <w:pPr>
        <w:rPr>
          <w:rFonts w:ascii="Times New Roman" w:hAnsi="Times New Roman" w:cs="Times New Roman"/>
          <w:sz w:val="20"/>
          <w:szCs w:val="20"/>
          <w:lang w:val="en-GB"/>
        </w:rPr>
      </w:pPr>
      <w:r>
        <w:rPr>
          <w:rFonts w:ascii="Times New Roman" w:hAnsi="Times New Roman" w:cs="Times New Roman"/>
          <w:sz w:val="20"/>
          <w:szCs w:val="20"/>
          <w:lang w:val="en-GB"/>
        </w:rPr>
        <w:t>Regarding the UL synchronization, RAN1 is</w:t>
      </w:r>
      <w:r w:rsidR="00B014D3">
        <w:rPr>
          <w:rFonts w:ascii="Times New Roman" w:hAnsi="Times New Roman" w:cs="Times New Roman"/>
          <w:sz w:val="20"/>
          <w:szCs w:val="20"/>
          <w:lang w:val="en-GB"/>
        </w:rPr>
        <w:t xml:space="preserve"> discussing</w:t>
      </w:r>
      <w:r>
        <w:rPr>
          <w:rFonts w:ascii="Times New Roman" w:hAnsi="Times New Roman" w:cs="Times New Roman"/>
          <w:sz w:val="20"/>
          <w:szCs w:val="20"/>
          <w:lang w:val="en-GB"/>
        </w:rPr>
        <w:t xml:space="preserve"> the PDCCH ordered PRACH transmission to </w:t>
      </w:r>
      <w:r w:rsidR="00B014D3">
        <w:rPr>
          <w:rFonts w:ascii="Times New Roman" w:hAnsi="Times New Roman" w:cs="Times New Roman"/>
          <w:sz w:val="20"/>
          <w:szCs w:val="20"/>
          <w:lang w:val="en-GB"/>
        </w:rPr>
        <w:t xml:space="preserve">acquire the TA of candidate </w:t>
      </w:r>
      <w:r>
        <w:rPr>
          <w:rFonts w:ascii="Times New Roman" w:hAnsi="Times New Roman" w:cs="Times New Roman"/>
          <w:sz w:val="20"/>
          <w:szCs w:val="20"/>
          <w:lang w:val="en-GB"/>
        </w:rPr>
        <w:t>cell</w:t>
      </w:r>
      <w:r w:rsidR="00B014D3">
        <w:rPr>
          <w:rFonts w:ascii="Times New Roman" w:hAnsi="Times New Roman" w:cs="Times New Roman"/>
          <w:sz w:val="20"/>
          <w:szCs w:val="20"/>
          <w:lang w:val="en-GB"/>
        </w:rPr>
        <w:t>(s)</w:t>
      </w:r>
      <w:r w:rsidR="002C1E5B">
        <w:rPr>
          <w:rFonts w:ascii="Times New Roman" w:hAnsi="Times New Roman" w:cs="Times New Roman"/>
          <w:sz w:val="20"/>
          <w:szCs w:val="20"/>
          <w:lang w:val="en-GB"/>
        </w:rPr>
        <w:t xml:space="preserve"> before cell switch</w:t>
      </w:r>
      <w:r>
        <w:rPr>
          <w:rFonts w:ascii="Times New Roman" w:hAnsi="Times New Roman" w:cs="Times New Roman"/>
          <w:sz w:val="20"/>
          <w:szCs w:val="20"/>
          <w:lang w:val="en-GB"/>
        </w:rPr>
        <w:t xml:space="preserve">. </w:t>
      </w:r>
      <w:r w:rsidR="00B014D3">
        <w:rPr>
          <w:rFonts w:ascii="Times New Roman" w:hAnsi="Times New Roman" w:cs="Times New Roman"/>
          <w:sz w:val="20"/>
          <w:szCs w:val="20"/>
          <w:lang w:val="en-GB"/>
        </w:rPr>
        <w:t>The related RAN1 agreements are captured as follows:</w:t>
      </w:r>
    </w:p>
    <w:tbl>
      <w:tblPr>
        <w:tblW w:w="834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8"/>
      </w:tblGrid>
      <w:tr w:rsidR="00B014D3" w:rsidTr="002C1E5B">
        <w:trPr>
          <w:trHeight w:val="558"/>
        </w:trPr>
        <w:tc>
          <w:tcPr>
            <w:tcW w:w="8348" w:type="dxa"/>
          </w:tcPr>
          <w:p w:rsidR="00B014D3" w:rsidRPr="00241C41" w:rsidRDefault="00B014D3" w:rsidP="00B014D3">
            <w:pPr>
              <w:snapToGrid w:val="0"/>
              <w:rPr>
                <w:rFonts w:ascii="Arial" w:eastAsia="Batang" w:hAnsi="Arial" w:cs="Arial"/>
                <w:bCs/>
                <w:highlight w:val="green"/>
              </w:rPr>
            </w:pPr>
            <w:r w:rsidRPr="00241C41">
              <w:rPr>
                <w:rFonts w:ascii="Arial" w:eastAsia="等线" w:hAnsi="Arial" w:cs="Arial"/>
                <w:bCs/>
                <w:highlight w:val="green"/>
              </w:rPr>
              <w:t>Agreement</w:t>
            </w:r>
          </w:p>
          <w:p w:rsidR="00B014D3" w:rsidRPr="00241C41" w:rsidRDefault="00B014D3" w:rsidP="00B014D3">
            <w:pPr>
              <w:snapToGrid w:val="0"/>
              <w:rPr>
                <w:rFonts w:ascii="Arial" w:eastAsia="等线" w:hAnsi="Arial" w:cs="Arial"/>
              </w:rPr>
            </w:pPr>
            <w:r w:rsidRPr="00241C41">
              <w:rPr>
                <w:rFonts w:ascii="Arial" w:eastAsia="等线" w:hAnsi="Arial" w:cs="Arial"/>
              </w:rPr>
              <w:t>The PDCCH order from the source cell contains the indication of candidate cell.</w:t>
            </w:r>
          </w:p>
          <w:p w:rsidR="00B014D3" w:rsidRPr="00B014D3" w:rsidRDefault="00B014D3" w:rsidP="00B014D3">
            <w:pPr>
              <w:pStyle w:val="a7"/>
              <w:numPr>
                <w:ilvl w:val="0"/>
                <w:numId w:val="17"/>
              </w:numPr>
              <w:snapToGrid w:val="0"/>
              <w:spacing w:after="160" w:line="256" w:lineRule="auto"/>
              <w:rPr>
                <w:rFonts w:ascii="Arial" w:eastAsia="等线" w:hAnsi="Arial" w:cs="Arial"/>
                <w:sz w:val="20"/>
                <w:lang w:eastAsia="zh-CN"/>
              </w:rPr>
            </w:pPr>
            <w:r w:rsidRPr="00241C41">
              <w:rPr>
                <w:rFonts w:ascii="Arial" w:eastAsia="等线" w:hAnsi="Arial" w:cs="Arial"/>
                <w:sz w:val="20"/>
                <w:lang w:eastAsia="zh-CN"/>
              </w:rPr>
              <w:t>The reserved bit(s) in DCI format 1_0 for PDCCH order can be used for indication of cell identity</w:t>
            </w:r>
          </w:p>
          <w:p w:rsidR="00B014D3" w:rsidRPr="00B014D3" w:rsidRDefault="00B014D3" w:rsidP="00B014D3">
            <w:pPr>
              <w:snapToGrid w:val="0"/>
              <w:rPr>
                <w:rFonts w:ascii="Arial" w:eastAsia="等线" w:hAnsi="Arial" w:cs="Arial"/>
                <w:bCs/>
                <w:highlight w:val="green"/>
              </w:rPr>
            </w:pPr>
            <w:r w:rsidRPr="00B014D3">
              <w:rPr>
                <w:rFonts w:ascii="Arial" w:eastAsia="等线" w:hAnsi="Arial" w:cs="Arial"/>
                <w:bCs/>
                <w:highlight w:val="green"/>
              </w:rPr>
              <w:t>Agreement</w:t>
            </w:r>
          </w:p>
          <w:p w:rsidR="00B014D3" w:rsidRPr="00241C41" w:rsidRDefault="00B014D3" w:rsidP="00B014D3">
            <w:pPr>
              <w:rPr>
                <w:rFonts w:ascii="Arial" w:hAnsi="Arial" w:cs="Arial"/>
                <w:strike/>
              </w:rPr>
            </w:pPr>
            <w:r w:rsidRPr="00241C41">
              <w:rPr>
                <w:rFonts w:ascii="Arial" w:hAnsi="Arial" w:cs="Arial"/>
              </w:rPr>
              <w:t>F</w:t>
            </w:r>
            <w:r w:rsidRPr="00241C41">
              <w:rPr>
                <w:rFonts w:ascii="Arial" w:hAnsi="Arial" w:cs="Arial"/>
                <w:lang w:eastAsia="en-GB"/>
              </w:rPr>
              <w:t>or PDCCH ordered-RACH for candidate cell(s), RAR reception can be configured/indicated</w:t>
            </w:r>
          </w:p>
          <w:p w:rsidR="00B014D3" w:rsidRPr="00241C41" w:rsidRDefault="00B014D3" w:rsidP="00B014D3">
            <w:pPr>
              <w:widowControl/>
              <w:numPr>
                <w:ilvl w:val="0"/>
                <w:numId w:val="16"/>
              </w:numPr>
              <w:jc w:val="left"/>
              <w:rPr>
                <w:rFonts w:ascii="Arial" w:hAnsi="Arial" w:cs="Arial"/>
              </w:rPr>
            </w:pPr>
            <w:r w:rsidRPr="00241C41">
              <w:rPr>
                <w:rFonts w:ascii="Arial" w:hAnsi="Arial" w:cs="Arial"/>
              </w:rPr>
              <w:t>If reception of RAR is not configured/indicated (without RAR)</w:t>
            </w:r>
          </w:p>
          <w:p w:rsidR="00B014D3" w:rsidRPr="00241C41" w:rsidRDefault="00B014D3" w:rsidP="00B014D3">
            <w:pPr>
              <w:widowControl/>
              <w:numPr>
                <w:ilvl w:val="1"/>
                <w:numId w:val="16"/>
              </w:numPr>
              <w:jc w:val="left"/>
              <w:rPr>
                <w:rFonts w:ascii="Arial" w:hAnsi="Arial" w:cs="Arial"/>
              </w:rPr>
            </w:pPr>
            <w:r w:rsidRPr="00241C41">
              <w:rPr>
                <w:rFonts w:ascii="Arial" w:hAnsi="Arial" w:cs="Arial"/>
              </w:rPr>
              <w:t>TA value of candidate cell is indicated in cell switch command</w:t>
            </w:r>
          </w:p>
          <w:p w:rsidR="00B014D3" w:rsidRPr="00241C41" w:rsidRDefault="00B014D3" w:rsidP="00B014D3">
            <w:pPr>
              <w:widowControl/>
              <w:numPr>
                <w:ilvl w:val="1"/>
                <w:numId w:val="16"/>
              </w:numPr>
              <w:jc w:val="left"/>
              <w:rPr>
                <w:rFonts w:ascii="Arial" w:hAnsi="Arial" w:cs="Arial"/>
              </w:rPr>
            </w:pPr>
            <w:r w:rsidRPr="00241C41">
              <w:rPr>
                <w:rFonts w:ascii="Arial" w:hAnsi="Arial" w:cs="Arial"/>
              </w:rPr>
              <w:t>FFS: whether UE should re-transmit PRACH when reception of RAR is not configured/indicated</w:t>
            </w:r>
          </w:p>
          <w:p w:rsidR="00B014D3" w:rsidRPr="00241C41" w:rsidRDefault="00B014D3" w:rsidP="00B014D3">
            <w:pPr>
              <w:widowControl/>
              <w:numPr>
                <w:ilvl w:val="1"/>
                <w:numId w:val="16"/>
              </w:numPr>
              <w:jc w:val="left"/>
              <w:rPr>
                <w:rFonts w:ascii="Arial" w:hAnsi="Arial" w:cs="Arial"/>
              </w:rPr>
            </w:pPr>
            <w:r w:rsidRPr="00241C41">
              <w:rPr>
                <w:rFonts w:ascii="Arial" w:hAnsi="Arial" w:cs="Arial"/>
              </w:rPr>
              <w:t>FFS: how UE determine the transmit power of subsequent PRACH triggered by PDCCH order</w:t>
            </w:r>
          </w:p>
          <w:p w:rsidR="00B014D3" w:rsidRPr="00241C41" w:rsidRDefault="00B014D3" w:rsidP="00B014D3">
            <w:pPr>
              <w:widowControl/>
              <w:numPr>
                <w:ilvl w:val="0"/>
                <w:numId w:val="16"/>
              </w:numPr>
              <w:jc w:val="left"/>
              <w:rPr>
                <w:rFonts w:ascii="Arial" w:hAnsi="Arial" w:cs="Arial"/>
              </w:rPr>
            </w:pPr>
            <w:r w:rsidRPr="00241C41">
              <w:rPr>
                <w:rFonts w:ascii="Arial" w:hAnsi="Arial" w:cs="Arial"/>
              </w:rPr>
              <w:t>If reception of RAR is configured/indicated (with RAR), FFS</w:t>
            </w:r>
          </w:p>
          <w:p w:rsidR="00B014D3" w:rsidRPr="00241C41" w:rsidRDefault="00B014D3" w:rsidP="00B014D3">
            <w:pPr>
              <w:widowControl/>
              <w:numPr>
                <w:ilvl w:val="1"/>
                <w:numId w:val="16"/>
              </w:numPr>
              <w:jc w:val="left"/>
              <w:rPr>
                <w:rFonts w:ascii="Arial" w:hAnsi="Arial" w:cs="Arial"/>
              </w:rPr>
            </w:pPr>
            <w:r w:rsidRPr="00241C41">
              <w:rPr>
                <w:rFonts w:ascii="Arial" w:hAnsi="Arial" w:cs="Arial"/>
              </w:rPr>
              <w:t>whether RAR is received from</w:t>
            </w:r>
            <w:r w:rsidRPr="00241C41">
              <w:rPr>
                <w:rFonts w:ascii="Arial" w:hAnsi="Arial" w:cs="Arial"/>
                <w:strike/>
              </w:rPr>
              <w:t xml:space="preserve"> </w:t>
            </w:r>
            <w:r w:rsidRPr="00241C41">
              <w:rPr>
                <w:rFonts w:ascii="Arial" w:hAnsi="Arial" w:cs="Arial"/>
              </w:rPr>
              <w:t>serving cell or candidate cell</w:t>
            </w:r>
          </w:p>
          <w:p w:rsidR="00B014D3" w:rsidRPr="00241C41" w:rsidRDefault="00B014D3" w:rsidP="00B014D3">
            <w:pPr>
              <w:widowControl/>
              <w:numPr>
                <w:ilvl w:val="2"/>
                <w:numId w:val="16"/>
              </w:numPr>
              <w:jc w:val="left"/>
              <w:rPr>
                <w:rFonts w:ascii="Arial" w:hAnsi="Arial" w:cs="Arial"/>
              </w:rPr>
            </w:pPr>
            <w:r w:rsidRPr="00241C41">
              <w:rPr>
                <w:rFonts w:ascii="Arial" w:hAnsi="Arial" w:cs="Arial"/>
              </w:rPr>
              <w:t>if RAR is received from candidate cell, whether Type1-PDCCH CSS of the candidate cell is configured to the UE</w:t>
            </w:r>
          </w:p>
          <w:p w:rsidR="00B014D3" w:rsidRPr="00241C41" w:rsidRDefault="00B014D3" w:rsidP="00B014D3">
            <w:pPr>
              <w:widowControl/>
              <w:numPr>
                <w:ilvl w:val="1"/>
                <w:numId w:val="16"/>
              </w:numPr>
              <w:jc w:val="left"/>
              <w:rPr>
                <w:rFonts w:ascii="Arial" w:hAnsi="Arial" w:cs="Arial"/>
              </w:rPr>
            </w:pPr>
            <w:r w:rsidRPr="00241C41">
              <w:rPr>
                <w:rFonts w:ascii="Arial" w:hAnsi="Arial" w:cs="Arial"/>
              </w:rPr>
              <w:t>content of RAR</w:t>
            </w:r>
          </w:p>
          <w:p w:rsidR="00B014D3" w:rsidRPr="00241C41" w:rsidRDefault="00B014D3" w:rsidP="00B014D3">
            <w:pPr>
              <w:widowControl/>
              <w:numPr>
                <w:ilvl w:val="0"/>
                <w:numId w:val="16"/>
              </w:numPr>
              <w:jc w:val="left"/>
              <w:rPr>
                <w:rFonts w:ascii="Arial" w:hAnsi="Arial" w:cs="Arial"/>
              </w:rPr>
            </w:pPr>
            <w:r w:rsidRPr="00241C41">
              <w:rPr>
                <w:rFonts w:ascii="Arial" w:hAnsi="Arial" w:cs="Arial"/>
              </w:rPr>
              <w:t>FFS: signaling for configuration/indication of whether RAR needs to be received</w:t>
            </w:r>
          </w:p>
          <w:p w:rsidR="00B014D3" w:rsidRPr="00241C41" w:rsidRDefault="00B014D3" w:rsidP="00B014D3">
            <w:pPr>
              <w:widowControl/>
              <w:numPr>
                <w:ilvl w:val="0"/>
                <w:numId w:val="16"/>
              </w:numPr>
              <w:jc w:val="left"/>
              <w:rPr>
                <w:rFonts w:ascii="Arial" w:hAnsi="Arial" w:cs="Arial"/>
              </w:rPr>
            </w:pPr>
            <w:r w:rsidRPr="00241C41">
              <w:rPr>
                <w:rFonts w:ascii="Arial" w:eastAsia="等线" w:hAnsi="Arial" w:cs="Arial"/>
              </w:rPr>
              <w:t>UE can report the support combination of with RAR only and without RAR only, where support of one default scheme is the baseline UE approach for LTM</w:t>
            </w:r>
          </w:p>
          <w:p w:rsidR="00B014D3" w:rsidRPr="00241C41" w:rsidRDefault="00B014D3" w:rsidP="00B014D3">
            <w:pPr>
              <w:widowControl/>
              <w:numPr>
                <w:ilvl w:val="0"/>
                <w:numId w:val="16"/>
              </w:numPr>
              <w:jc w:val="left"/>
              <w:rPr>
                <w:rFonts w:ascii="Arial" w:eastAsia="等线" w:hAnsi="Arial" w:cs="Arial"/>
              </w:rPr>
            </w:pPr>
            <w:r w:rsidRPr="00241C41">
              <w:rPr>
                <w:rFonts w:ascii="Arial" w:eastAsia="等线" w:hAnsi="Arial" w:cs="Arial"/>
              </w:rPr>
              <w:t>Send LS to RAN2 and RAN3 to check the feasibility about this agreement</w:t>
            </w:r>
          </w:p>
          <w:p w:rsidR="00B014D3" w:rsidRPr="00241C41" w:rsidRDefault="00B014D3" w:rsidP="00B014D3">
            <w:pPr>
              <w:widowControl/>
              <w:numPr>
                <w:ilvl w:val="0"/>
                <w:numId w:val="16"/>
              </w:numPr>
              <w:jc w:val="left"/>
              <w:rPr>
                <w:rFonts w:ascii="Arial" w:eastAsia="等线" w:hAnsi="Arial" w:cs="Arial"/>
              </w:rPr>
            </w:pPr>
            <w:r w:rsidRPr="00241C41">
              <w:rPr>
                <w:rFonts w:ascii="Arial" w:eastAsia="等线" w:hAnsi="Arial" w:cs="Arial"/>
              </w:rPr>
              <w:t>Note: Definition of candidate cells is up to RAN2</w:t>
            </w:r>
          </w:p>
          <w:p w:rsidR="00B014D3" w:rsidRPr="00B014D3" w:rsidRDefault="00B014D3" w:rsidP="00B014D3">
            <w:pPr>
              <w:pStyle w:val="a3"/>
              <w:pBdr>
                <w:bottom w:val="none" w:sz="0" w:space="0" w:color="auto"/>
              </w:pBdr>
              <w:tabs>
                <w:tab w:val="clear" w:pos="4153"/>
                <w:tab w:val="clear" w:pos="8306"/>
              </w:tabs>
              <w:jc w:val="both"/>
              <w:rPr>
                <w:rFonts w:ascii="Arial" w:eastAsia="Yu Mincho" w:hAnsi="Arial" w:cs="Arial"/>
                <w:lang w:eastAsia="ja-JP"/>
              </w:rPr>
            </w:pPr>
          </w:p>
          <w:p w:rsidR="00B014D3" w:rsidRPr="00B014D3" w:rsidRDefault="00B014D3" w:rsidP="00B014D3">
            <w:pPr>
              <w:snapToGrid w:val="0"/>
              <w:rPr>
                <w:rFonts w:ascii="Arial" w:eastAsia="等线" w:hAnsi="Arial" w:cs="Arial"/>
                <w:bCs/>
                <w:highlight w:val="green"/>
              </w:rPr>
            </w:pPr>
            <w:r w:rsidRPr="00241C41">
              <w:rPr>
                <w:rFonts w:ascii="Arial" w:eastAsia="等线" w:hAnsi="Arial" w:cs="Arial"/>
                <w:bCs/>
                <w:highlight w:val="green"/>
              </w:rPr>
              <w:t>Agreement</w:t>
            </w:r>
          </w:p>
          <w:p w:rsidR="00B014D3" w:rsidRPr="00241C41" w:rsidRDefault="00B014D3" w:rsidP="00B014D3">
            <w:pPr>
              <w:pStyle w:val="a3"/>
              <w:widowControl/>
              <w:numPr>
                <w:ilvl w:val="0"/>
                <w:numId w:val="16"/>
              </w:numPr>
              <w:pBdr>
                <w:bottom w:val="none" w:sz="0" w:space="0" w:color="auto"/>
              </w:pBdr>
              <w:tabs>
                <w:tab w:val="clear" w:pos="4153"/>
                <w:tab w:val="clear" w:pos="8306"/>
              </w:tabs>
              <w:snapToGrid/>
              <w:jc w:val="left"/>
              <w:rPr>
                <w:rFonts w:ascii="Arial" w:hAnsi="Arial" w:cs="Arial"/>
                <w:lang w:eastAsia="ja-JP"/>
              </w:rPr>
            </w:pPr>
            <w:r w:rsidRPr="00241C41">
              <w:rPr>
                <w:rFonts w:ascii="Arial" w:hAnsi="Arial" w:cs="Arial"/>
                <w:lang w:eastAsia="ja-JP"/>
              </w:rPr>
              <w:t>For PDCCH-order based RACH for TA measurement for candidate cells, legacy CBRA is not supported</w:t>
            </w:r>
          </w:p>
          <w:p w:rsidR="00B014D3" w:rsidRDefault="00B014D3" w:rsidP="00B014D3">
            <w:pPr>
              <w:pStyle w:val="a3"/>
              <w:pBdr>
                <w:bottom w:val="none" w:sz="0" w:space="0" w:color="auto"/>
              </w:pBdr>
              <w:rPr>
                <w:rFonts w:ascii="Arial" w:hAnsi="Arial" w:cs="Arial"/>
                <w:lang w:eastAsia="ja-JP"/>
              </w:rPr>
            </w:pPr>
          </w:p>
          <w:p w:rsidR="00B014D3" w:rsidRPr="00241C41" w:rsidRDefault="00B014D3" w:rsidP="00B014D3">
            <w:pPr>
              <w:snapToGrid w:val="0"/>
              <w:rPr>
                <w:rFonts w:ascii="Arial" w:eastAsia="Batang" w:hAnsi="Arial" w:cs="Arial"/>
                <w:bCs/>
                <w:highlight w:val="green"/>
              </w:rPr>
            </w:pPr>
            <w:r w:rsidRPr="00241C41">
              <w:rPr>
                <w:rFonts w:ascii="Arial" w:eastAsia="等线" w:hAnsi="Arial" w:cs="Arial"/>
                <w:bCs/>
                <w:highlight w:val="green"/>
              </w:rPr>
              <w:t>Agreement</w:t>
            </w:r>
          </w:p>
          <w:p w:rsidR="00B014D3" w:rsidRPr="00241C41" w:rsidRDefault="00B014D3" w:rsidP="00B014D3">
            <w:pPr>
              <w:pStyle w:val="a3"/>
              <w:pBdr>
                <w:bottom w:val="none" w:sz="0" w:space="0" w:color="auto"/>
              </w:pBdr>
              <w:rPr>
                <w:rFonts w:ascii="Arial" w:hAnsi="Arial" w:cs="Arial"/>
                <w:lang w:eastAsia="ja-JP"/>
              </w:rPr>
            </w:pPr>
            <w:r w:rsidRPr="00241C41">
              <w:rPr>
                <w:rFonts w:ascii="Arial" w:hAnsi="Arial" w:cs="Arial"/>
                <w:lang w:eastAsia="ja-JP"/>
              </w:rPr>
              <w:t>on whether UE should initiate re-transmit PRACH when reception of RAR is not configured/indicated, down select one from the following alternatives.</w:t>
            </w:r>
          </w:p>
          <w:p w:rsidR="00B014D3" w:rsidRDefault="00B014D3" w:rsidP="00B014D3">
            <w:pPr>
              <w:pStyle w:val="a3"/>
              <w:widowControl/>
              <w:numPr>
                <w:ilvl w:val="0"/>
                <w:numId w:val="16"/>
              </w:numPr>
              <w:pBdr>
                <w:bottom w:val="none" w:sz="0" w:space="0" w:color="auto"/>
              </w:pBdr>
              <w:tabs>
                <w:tab w:val="clear" w:pos="4153"/>
                <w:tab w:val="clear" w:pos="8306"/>
                <w:tab w:val="center" w:pos="0"/>
              </w:tabs>
              <w:snapToGrid/>
              <w:jc w:val="left"/>
              <w:rPr>
                <w:rFonts w:ascii="Arial" w:hAnsi="Arial" w:cs="Arial"/>
                <w:lang w:eastAsia="ja-JP"/>
              </w:rPr>
            </w:pPr>
            <w:r w:rsidRPr="00241C41">
              <w:rPr>
                <w:rFonts w:ascii="Arial" w:hAnsi="Arial" w:cs="Arial"/>
                <w:lang w:eastAsia="ja-JP"/>
              </w:rPr>
              <w:t>Alt 1: UE autonomous re-transmission of PRACH is not allowed (e.g., by setting the number of allowed PRACH transmission to the minimum value of PreambleTransMax=1)</w:t>
            </w:r>
          </w:p>
          <w:p w:rsidR="00B014D3" w:rsidRDefault="00B014D3" w:rsidP="00B014D3">
            <w:pPr>
              <w:pStyle w:val="a3"/>
              <w:widowControl/>
              <w:numPr>
                <w:ilvl w:val="0"/>
                <w:numId w:val="16"/>
              </w:numPr>
              <w:pBdr>
                <w:bottom w:val="none" w:sz="0" w:space="0" w:color="auto"/>
              </w:pBdr>
              <w:tabs>
                <w:tab w:val="clear" w:pos="4153"/>
                <w:tab w:val="clear" w:pos="8306"/>
                <w:tab w:val="center" w:pos="0"/>
              </w:tabs>
              <w:snapToGrid/>
              <w:jc w:val="left"/>
              <w:rPr>
                <w:rFonts w:ascii="Arial" w:hAnsi="Arial" w:cs="Arial"/>
                <w:lang w:eastAsia="ja-JP"/>
              </w:rPr>
            </w:pPr>
            <w:r w:rsidRPr="00241C41">
              <w:rPr>
                <w:rFonts w:ascii="Arial" w:hAnsi="Arial" w:cs="Arial"/>
                <w:lang w:eastAsia="ja-JP"/>
              </w:rPr>
              <w:t xml:space="preserve">Alt 2: UE autonomous Re-transmission of PRACH is allowed, </w:t>
            </w:r>
          </w:p>
          <w:p w:rsidR="00B014D3" w:rsidRPr="00241C41" w:rsidRDefault="00B014D3" w:rsidP="00B014D3">
            <w:pPr>
              <w:pStyle w:val="a3"/>
              <w:widowControl/>
              <w:numPr>
                <w:ilvl w:val="1"/>
                <w:numId w:val="16"/>
              </w:numPr>
              <w:pBdr>
                <w:bottom w:val="none" w:sz="0" w:space="0" w:color="auto"/>
              </w:pBdr>
              <w:tabs>
                <w:tab w:val="clear" w:pos="4153"/>
                <w:tab w:val="clear" w:pos="8306"/>
                <w:tab w:val="center" w:pos="0"/>
              </w:tabs>
              <w:snapToGrid/>
              <w:jc w:val="left"/>
              <w:rPr>
                <w:rFonts w:ascii="Arial" w:hAnsi="Arial" w:cs="Arial"/>
                <w:lang w:eastAsia="ja-JP"/>
              </w:rPr>
            </w:pPr>
            <w:r w:rsidRPr="00241C41">
              <w:rPr>
                <w:rFonts w:ascii="Arial" w:hAnsi="Arial" w:cs="Arial"/>
                <w:lang w:eastAsia="ja-JP"/>
              </w:rPr>
              <w:t>The number of PRACH transmission will be defined e.g. set the times of RACH transmission to the minimum value of PreambleTransMax</w:t>
            </w:r>
          </w:p>
          <w:p w:rsidR="00B014D3" w:rsidRPr="00B014D3" w:rsidRDefault="00B014D3" w:rsidP="00B014D3">
            <w:pPr>
              <w:pStyle w:val="a3"/>
              <w:pBdr>
                <w:bottom w:val="none" w:sz="0" w:space="0" w:color="auto"/>
              </w:pBdr>
              <w:jc w:val="both"/>
              <w:rPr>
                <w:rFonts w:ascii="Arial" w:eastAsia="Yu Mincho" w:hAnsi="Arial" w:cs="Arial"/>
                <w:lang w:eastAsia="ja-JP"/>
              </w:rPr>
            </w:pPr>
          </w:p>
          <w:p w:rsidR="00B014D3" w:rsidRPr="00A4252A" w:rsidRDefault="00B014D3" w:rsidP="00B014D3">
            <w:pPr>
              <w:snapToGrid w:val="0"/>
              <w:rPr>
                <w:rFonts w:ascii="Arial" w:eastAsia="Batang" w:hAnsi="Arial" w:cs="Arial"/>
                <w:bCs/>
                <w:highlight w:val="green"/>
              </w:rPr>
            </w:pPr>
            <w:r w:rsidRPr="00241C41">
              <w:rPr>
                <w:rFonts w:ascii="Arial" w:eastAsia="等线" w:hAnsi="Arial" w:cs="Arial"/>
                <w:bCs/>
                <w:highlight w:val="green"/>
              </w:rPr>
              <w:t>Agreement</w:t>
            </w:r>
          </w:p>
          <w:p w:rsidR="00B014D3" w:rsidRPr="00241C41" w:rsidRDefault="00B014D3" w:rsidP="00B014D3">
            <w:pPr>
              <w:pStyle w:val="a3"/>
              <w:pBdr>
                <w:bottom w:val="none" w:sz="0" w:space="0" w:color="auto"/>
              </w:pBdr>
              <w:rPr>
                <w:rFonts w:ascii="Arial" w:hAnsi="Arial" w:cs="Arial"/>
                <w:lang w:eastAsia="ja-JP"/>
              </w:rPr>
            </w:pPr>
            <w:r w:rsidRPr="00241C41">
              <w:rPr>
                <w:rFonts w:ascii="Arial" w:hAnsi="Arial" w:cs="Arial"/>
                <w:lang w:eastAsia="ja-JP"/>
              </w:rPr>
              <w:t>If reception of RAR is configured/indicated, RAR contains at least TA of candidate cell.</w:t>
            </w:r>
          </w:p>
          <w:p w:rsidR="00B014D3" w:rsidRDefault="00B014D3" w:rsidP="00B014D3">
            <w:pPr>
              <w:pStyle w:val="a3"/>
              <w:widowControl/>
              <w:numPr>
                <w:ilvl w:val="0"/>
                <w:numId w:val="16"/>
              </w:numPr>
              <w:pBdr>
                <w:bottom w:val="none" w:sz="0" w:space="0" w:color="auto"/>
              </w:pBdr>
              <w:tabs>
                <w:tab w:val="clear" w:pos="4153"/>
                <w:tab w:val="clear" w:pos="8306"/>
              </w:tabs>
              <w:snapToGrid/>
              <w:jc w:val="left"/>
              <w:rPr>
                <w:rFonts w:ascii="Arial" w:hAnsi="Arial" w:cs="Arial"/>
                <w:lang w:eastAsia="ja-JP"/>
              </w:rPr>
            </w:pPr>
            <w:r w:rsidRPr="00241C41">
              <w:rPr>
                <w:rFonts w:ascii="Arial" w:hAnsi="Arial" w:cs="Arial"/>
                <w:lang w:eastAsia="ja-JP"/>
              </w:rPr>
              <w:t>The maximum number of TA values memorized by UE is a UE capability</w:t>
            </w:r>
          </w:p>
          <w:p w:rsidR="00B014D3" w:rsidRPr="00241C41" w:rsidRDefault="00B014D3" w:rsidP="00B014D3">
            <w:pPr>
              <w:pStyle w:val="a3"/>
              <w:widowControl/>
              <w:numPr>
                <w:ilvl w:val="0"/>
                <w:numId w:val="16"/>
              </w:numPr>
              <w:pBdr>
                <w:bottom w:val="none" w:sz="0" w:space="0" w:color="auto"/>
              </w:pBdr>
              <w:tabs>
                <w:tab w:val="clear" w:pos="4153"/>
                <w:tab w:val="clear" w:pos="8306"/>
              </w:tabs>
              <w:snapToGrid/>
              <w:jc w:val="left"/>
              <w:rPr>
                <w:rFonts w:ascii="Arial" w:hAnsi="Arial" w:cs="Arial"/>
                <w:lang w:eastAsia="ja-JP"/>
              </w:rPr>
            </w:pPr>
            <w:r w:rsidRPr="00241C41">
              <w:rPr>
                <w:rFonts w:ascii="Arial" w:hAnsi="Arial" w:cs="Arial"/>
                <w:lang w:eastAsia="ja-JP"/>
              </w:rPr>
              <w:t xml:space="preserve">FFS: whether other parameters such as UE ID, candidate cell ID etc. is contained in RAR </w:t>
            </w:r>
          </w:p>
          <w:p w:rsidR="00B014D3" w:rsidRPr="00B014D3" w:rsidRDefault="00B014D3" w:rsidP="00B014D3">
            <w:pPr>
              <w:pStyle w:val="a3"/>
              <w:pBdr>
                <w:bottom w:val="none" w:sz="0" w:space="0" w:color="auto"/>
              </w:pBdr>
              <w:rPr>
                <w:rFonts w:ascii="Arial" w:eastAsia="Yu Mincho" w:hAnsi="Arial" w:cs="Arial"/>
                <w:lang w:eastAsia="ja-JP"/>
              </w:rPr>
            </w:pPr>
          </w:p>
          <w:p w:rsidR="00B014D3" w:rsidRPr="00241C41" w:rsidRDefault="00B014D3" w:rsidP="00B014D3">
            <w:pPr>
              <w:snapToGrid w:val="0"/>
              <w:rPr>
                <w:rFonts w:ascii="Arial" w:eastAsia="Batang" w:hAnsi="Arial" w:cs="Arial"/>
                <w:bCs/>
                <w:highlight w:val="green"/>
              </w:rPr>
            </w:pPr>
            <w:r w:rsidRPr="00241C41">
              <w:rPr>
                <w:rFonts w:ascii="Arial" w:eastAsia="等线" w:hAnsi="Arial" w:cs="Arial"/>
                <w:bCs/>
                <w:highlight w:val="green"/>
              </w:rPr>
              <w:lastRenderedPageBreak/>
              <w:t>Agreement</w:t>
            </w:r>
          </w:p>
          <w:p w:rsidR="00B014D3" w:rsidRPr="00B014D3" w:rsidRDefault="00B014D3" w:rsidP="00B014D3">
            <w:pPr>
              <w:pStyle w:val="a3"/>
              <w:pBdr>
                <w:bottom w:val="none" w:sz="0" w:space="0" w:color="auto"/>
              </w:pBdr>
              <w:tabs>
                <w:tab w:val="clear" w:pos="4153"/>
                <w:tab w:val="clear" w:pos="8306"/>
              </w:tabs>
              <w:rPr>
                <w:rFonts w:ascii="Arial" w:hAnsi="Arial" w:cs="Arial"/>
                <w:lang w:eastAsia="ja-JP"/>
              </w:rPr>
            </w:pPr>
            <w:r w:rsidRPr="00241C41">
              <w:rPr>
                <w:rFonts w:ascii="Arial" w:hAnsi="Arial" w:cs="Arial"/>
                <w:lang w:eastAsia="ja-JP"/>
              </w:rPr>
              <w:t>Whether RAR needs to be received is configured by RRC.</w:t>
            </w:r>
          </w:p>
        </w:tc>
      </w:tr>
    </w:tbl>
    <w:p w:rsidR="00B014D3" w:rsidRDefault="00057AE1" w:rsidP="009072EE">
      <w:pPr>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A</w:t>
      </w:r>
      <w:r>
        <w:rPr>
          <w:rFonts w:ascii="Times New Roman" w:hAnsi="Times New Roman" w:cs="Times New Roman"/>
          <w:sz w:val="20"/>
          <w:szCs w:val="20"/>
          <w:lang w:val="en-GB"/>
        </w:rPr>
        <w:t xml:space="preserve">ccording to RAN1 agreements, if the UE is configured to trigger PDCCH-order based RACH by DCI. The UE is required to transmit </w:t>
      </w:r>
      <w:r w:rsidR="002C1E5B">
        <w:rPr>
          <w:rFonts w:ascii="Times New Roman" w:hAnsi="Times New Roman" w:cs="Times New Roman"/>
          <w:sz w:val="20"/>
          <w:szCs w:val="20"/>
          <w:lang w:val="en-GB"/>
        </w:rPr>
        <w:t>the preamble to the candidate cell(s). RAN4 needs to discuss the RRM impact for PDCCH-order based RACH transmission, e.g.</w:t>
      </w:r>
      <w:r w:rsidR="00A16F35">
        <w:rPr>
          <w:rFonts w:ascii="Times New Roman" w:hAnsi="Times New Roman" w:cs="Times New Roman"/>
          <w:sz w:val="20"/>
          <w:szCs w:val="20"/>
          <w:lang w:val="en-GB"/>
        </w:rPr>
        <w:t xml:space="preserve"> delay </w:t>
      </w:r>
      <w:r w:rsidR="002C1E5B">
        <w:rPr>
          <w:rFonts w:ascii="Times New Roman" w:hAnsi="Times New Roman" w:cs="Times New Roman"/>
          <w:sz w:val="20"/>
          <w:szCs w:val="20"/>
          <w:lang w:val="en-GB"/>
        </w:rPr>
        <w:t xml:space="preserve">/scheduling restriction requirements. If the reception of RAR is not configured/indicated, </w:t>
      </w:r>
      <w:r w:rsidR="00F82C45">
        <w:rPr>
          <w:rFonts w:ascii="Times New Roman" w:hAnsi="Times New Roman" w:cs="Times New Roman"/>
          <w:sz w:val="20"/>
          <w:szCs w:val="20"/>
          <w:lang w:val="en-GB"/>
        </w:rPr>
        <w:t xml:space="preserve">the UE is required to transmit the preamble to the candidate cell and </w:t>
      </w:r>
      <w:r w:rsidR="002C1E5B">
        <w:rPr>
          <w:rFonts w:ascii="Times New Roman" w:hAnsi="Times New Roman" w:cs="Times New Roman"/>
          <w:sz w:val="20"/>
          <w:szCs w:val="20"/>
          <w:lang w:val="en-GB"/>
        </w:rPr>
        <w:t xml:space="preserve">the </w:t>
      </w:r>
      <w:r w:rsidR="00A16F35">
        <w:rPr>
          <w:rFonts w:ascii="Times New Roman" w:hAnsi="Times New Roman" w:cs="Times New Roman"/>
          <w:sz w:val="20"/>
          <w:szCs w:val="20"/>
          <w:lang w:val="en-GB"/>
        </w:rPr>
        <w:t xml:space="preserve">TA value of candidate cell is indicated in cell switch command, thus the delay of the PDCCH-order based RACH transmission </w:t>
      </w:r>
      <w:r w:rsidR="00F82C45">
        <w:rPr>
          <w:rFonts w:ascii="Times New Roman" w:hAnsi="Times New Roman" w:cs="Times New Roman"/>
          <w:sz w:val="20"/>
          <w:szCs w:val="20"/>
          <w:lang w:val="en-GB"/>
        </w:rPr>
        <w:t xml:space="preserve">can be defined as the time between the </w:t>
      </w:r>
      <w:r w:rsidR="007710CB">
        <w:rPr>
          <w:rFonts w:ascii="Times New Roman" w:hAnsi="Times New Roman" w:cs="Times New Roman"/>
          <w:sz w:val="20"/>
          <w:szCs w:val="20"/>
          <w:lang w:val="en-GB"/>
        </w:rPr>
        <w:t>time</w:t>
      </w:r>
      <w:r w:rsidR="00F82C45">
        <w:rPr>
          <w:rFonts w:ascii="Times New Roman" w:hAnsi="Times New Roman" w:cs="Times New Roman"/>
          <w:sz w:val="20"/>
          <w:szCs w:val="20"/>
          <w:lang w:val="en-GB"/>
        </w:rPr>
        <w:t xml:space="preserve"> of DCI command </w:t>
      </w:r>
      <w:r w:rsidR="007710CB">
        <w:rPr>
          <w:rFonts w:ascii="Times New Roman" w:hAnsi="Times New Roman" w:cs="Times New Roman"/>
          <w:sz w:val="20"/>
          <w:szCs w:val="20"/>
          <w:lang w:val="en-GB"/>
        </w:rPr>
        <w:t xml:space="preserve">reception </w:t>
      </w:r>
      <w:r w:rsidR="00F82C45">
        <w:rPr>
          <w:rFonts w:ascii="Times New Roman" w:hAnsi="Times New Roman" w:cs="Times New Roman"/>
          <w:sz w:val="20"/>
          <w:szCs w:val="20"/>
          <w:lang w:val="en-GB"/>
        </w:rPr>
        <w:t>for PDCCH-order</w:t>
      </w:r>
      <w:r w:rsidR="00273D7D">
        <w:rPr>
          <w:rFonts w:ascii="Times New Roman" w:hAnsi="Times New Roman" w:cs="Times New Roman"/>
          <w:sz w:val="20"/>
          <w:szCs w:val="20"/>
          <w:lang w:val="en-GB"/>
        </w:rPr>
        <w:t xml:space="preserve"> based RACH to candidate cell and the end of preamble transmission to the candidate cell plus RF retuning back time</w:t>
      </w:r>
      <w:r w:rsidR="007838EE">
        <w:rPr>
          <w:rFonts w:ascii="Times New Roman" w:hAnsi="Times New Roman" w:cs="Times New Roman"/>
          <w:sz w:val="20"/>
          <w:szCs w:val="20"/>
          <w:lang w:val="en-GB"/>
        </w:rPr>
        <w:t>.</w:t>
      </w:r>
      <w:r w:rsidR="00273D7D">
        <w:rPr>
          <w:rFonts w:ascii="Times New Roman" w:hAnsi="Times New Roman" w:cs="Times New Roman"/>
          <w:sz w:val="20"/>
          <w:szCs w:val="20"/>
          <w:lang w:val="en-GB"/>
        </w:rPr>
        <w:t xml:space="preserve"> And </w:t>
      </w:r>
      <w:r w:rsidR="00FD1100">
        <w:rPr>
          <w:rFonts w:ascii="Times New Roman" w:hAnsi="Times New Roman" w:cs="Times New Roman"/>
          <w:sz w:val="20"/>
          <w:szCs w:val="20"/>
          <w:lang w:val="en-GB"/>
        </w:rPr>
        <w:t xml:space="preserve">we prefer to define scheduling restriction requirement other than interruption requirement for PDCCH-order based RACH transmission, as the UE can be scheduled during the uncertainty of RACH occasion, and </w:t>
      </w:r>
      <w:r w:rsidR="00A929F4">
        <w:rPr>
          <w:rFonts w:ascii="Times New Roman" w:hAnsi="Times New Roman" w:cs="Times New Roman"/>
          <w:sz w:val="20"/>
          <w:szCs w:val="20"/>
          <w:lang w:val="en-GB"/>
        </w:rPr>
        <w:t>the</w:t>
      </w:r>
      <w:r w:rsidR="00273D7D">
        <w:rPr>
          <w:rFonts w:ascii="Times New Roman" w:hAnsi="Times New Roman" w:cs="Times New Roman"/>
          <w:sz w:val="20"/>
          <w:szCs w:val="20"/>
          <w:lang w:val="en-GB"/>
        </w:rPr>
        <w:t xml:space="preserve"> scheduling restriction requirement can be defined on the </w:t>
      </w:r>
      <w:r w:rsidR="00A929F4">
        <w:rPr>
          <w:rFonts w:ascii="Times New Roman" w:hAnsi="Times New Roman" w:cs="Times New Roman"/>
          <w:sz w:val="20"/>
          <w:szCs w:val="20"/>
          <w:lang w:val="en-GB"/>
        </w:rPr>
        <w:t>preamble transmission slot</w:t>
      </w:r>
      <w:r w:rsidR="00273D7D">
        <w:rPr>
          <w:rFonts w:ascii="Times New Roman" w:hAnsi="Times New Roman" w:cs="Times New Roman"/>
          <w:sz w:val="20"/>
          <w:szCs w:val="20"/>
          <w:lang w:val="en-GB"/>
        </w:rPr>
        <w:t xml:space="preserve">(s) </w:t>
      </w:r>
      <w:r w:rsidR="00A929F4">
        <w:rPr>
          <w:rFonts w:ascii="Times New Roman" w:hAnsi="Times New Roman" w:cs="Times New Roman"/>
          <w:sz w:val="20"/>
          <w:szCs w:val="20"/>
          <w:lang w:val="en-GB"/>
        </w:rPr>
        <w:t xml:space="preserve">and on 1 slot before and after </w:t>
      </w:r>
      <w:r w:rsidR="00A929F4" w:rsidRPr="00A929F4">
        <w:rPr>
          <w:rFonts w:ascii="Times New Roman" w:hAnsi="Times New Roman" w:cs="Times New Roman"/>
          <w:sz w:val="20"/>
          <w:szCs w:val="20"/>
          <w:lang w:val="en-GB"/>
        </w:rPr>
        <w:t>each consecutive</w:t>
      </w:r>
      <w:r w:rsidR="00A929F4">
        <w:rPr>
          <w:rFonts w:ascii="Times New Roman" w:hAnsi="Times New Roman" w:cs="Times New Roman"/>
          <w:sz w:val="20"/>
          <w:szCs w:val="20"/>
          <w:lang w:val="en-GB"/>
        </w:rPr>
        <w:t xml:space="preserve"> preamble transmission slot.</w:t>
      </w:r>
    </w:p>
    <w:p w:rsidR="00A16F35" w:rsidRDefault="007710CB" w:rsidP="00A16F35">
      <w:pPr>
        <w:keepNext/>
        <w:jc w:val="center"/>
      </w:pPr>
      <w:r>
        <w:object w:dxaOrig="4311" w:dyaOrig="3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95pt;height:172.7pt" o:ole="">
            <v:imagedata r:id="rId8" o:title=""/>
          </v:shape>
          <o:OLEObject Type="Embed" ProgID="Visio.Drawing.15" ShapeID="_x0000_i1025" DrawAspect="Content" ObjectID="_1742664061" r:id="rId9"/>
        </w:object>
      </w:r>
    </w:p>
    <w:p w:rsidR="007838EE" w:rsidRPr="008B704C" w:rsidRDefault="00A16F35" w:rsidP="008B704C">
      <w:pPr>
        <w:pStyle w:val="aa"/>
        <w:jc w:val="center"/>
        <w:rPr>
          <w:rFonts w:ascii="Times New Roman" w:hAnsi="Times New Roman" w:cs="Times New Roman"/>
        </w:rPr>
      </w:pPr>
      <w:r w:rsidRPr="00A16F35">
        <w:rPr>
          <w:rFonts w:ascii="Times New Roman" w:hAnsi="Times New Roman" w:cs="Times New Roman"/>
        </w:rPr>
        <w:t xml:space="preserve">Figure </w:t>
      </w:r>
      <w:r w:rsidRPr="00A16F35">
        <w:rPr>
          <w:rFonts w:ascii="Times New Roman" w:hAnsi="Times New Roman" w:cs="Times New Roman"/>
        </w:rPr>
        <w:fldChar w:fldCharType="begin"/>
      </w:r>
      <w:r w:rsidRPr="00A16F35">
        <w:rPr>
          <w:rFonts w:ascii="Times New Roman" w:hAnsi="Times New Roman" w:cs="Times New Roman"/>
        </w:rPr>
        <w:instrText xml:space="preserve"> SEQ Figure \* ARABIC </w:instrText>
      </w:r>
      <w:r w:rsidRPr="00A16F35">
        <w:rPr>
          <w:rFonts w:ascii="Times New Roman" w:hAnsi="Times New Roman" w:cs="Times New Roman"/>
        </w:rPr>
        <w:fldChar w:fldCharType="separate"/>
      </w:r>
      <w:r w:rsidR="007838EE">
        <w:rPr>
          <w:rFonts w:ascii="Times New Roman" w:hAnsi="Times New Roman" w:cs="Times New Roman"/>
          <w:noProof/>
        </w:rPr>
        <w:t>1</w:t>
      </w:r>
      <w:r w:rsidRPr="00A16F35">
        <w:rPr>
          <w:rFonts w:ascii="Times New Roman" w:hAnsi="Times New Roman" w:cs="Times New Roman"/>
        </w:rPr>
        <w:fldChar w:fldCharType="end"/>
      </w:r>
      <w:r w:rsidRPr="00A16F35">
        <w:rPr>
          <w:rFonts w:ascii="Times New Roman" w:hAnsi="Times New Roman" w:cs="Times New Roman"/>
        </w:rPr>
        <w:t>: RAR is not configured/indicated</w:t>
      </w:r>
    </w:p>
    <w:p w:rsidR="00A16F35" w:rsidRDefault="00A16F35" w:rsidP="00A16F35">
      <w:pPr>
        <w:rPr>
          <w:rFonts w:ascii="Times New Roman" w:hAnsi="Times New Roman" w:cs="Times New Roman"/>
          <w:sz w:val="20"/>
          <w:szCs w:val="20"/>
          <w:lang w:val="en-GB"/>
        </w:rPr>
      </w:pPr>
      <w:r>
        <w:rPr>
          <w:rFonts w:ascii="Times New Roman" w:hAnsi="Times New Roman" w:cs="Times New Roman"/>
          <w:sz w:val="20"/>
          <w:szCs w:val="20"/>
          <w:lang w:val="en-GB"/>
        </w:rPr>
        <w:t xml:space="preserve">If the reception of RAR is configured/indicated, the TA value of candidate cell is indicated in RAR window, </w:t>
      </w:r>
      <w:r w:rsidR="007710CB">
        <w:rPr>
          <w:rFonts w:ascii="Times New Roman" w:hAnsi="Times New Roman" w:cs="Times New Roman"/>
          <w:sz w:val="20"/>
          <w:szCs w:val="20"/>
          <w:lang w:val="en-GB"/>
        </w:rPr>
        <w:t xml:space="preserve">thus the delay of the PDCCH-order based RACH transmission can be defined as the time between the time of DCI command reception for PDCCH-order based RACH and the end of RAR window plus RF retuning back time. And the scheduling restriction requirement can be defined on the preamble transmission slot(s), on the slots of RAR window and on 1 slot before and after </w:t>
      </w:r>
      <w:r w:rsidR="007710CB" w:rsidRPr="00A929F4">
        <w:rPr>
          <w:rFonts w:ascii="Times New Roman" w:hAnsi="Times New Roman" w:cs="Times New Roman"/>
          <w:sz w:val="20"/>
          <w:szCs w:val="20"/>
          <w:lang w:val="en-GB"/>
        </w:rPr>
        <w:t>each consecutive</w:t>
      </w:r>
      <w:r w:rsidR="007710CB">
        <w:rPr>
          <w:rFonts w:ascii="Times New Roman" w:hAnsi="Times New Roman" w:cs="Times New Roman"/>
          <w:sz w:val="20"/>
          <w:szCs w:val="20"/>
          <w:lang w:val="en-GB"/>
        </w:rPr>
        <w:t xml:space="preserve"> preamble transmission slot.</w:t>
      </w:r>
    </w:p>
    <w:p w:rsidR="007838EE" w:rsidRDefault="007710CB" w:rsidP="007838EE">
      <w:pPr>
        <w:keepNext/>
        <w:jc w:val="center"/>
      </w:pPr>
      <w:r>
        <w:object w:dxaOrig="6060" w:dyaOrig="3101">
          <v:shape id="_x0000_i1026" type="#_x0000_t75" style="width:367.3pt;height:192.3pt" o:ole="">
            <v:imagedata r:id="rId10" o:title=""/>
          </v:shape>
          <o:OLEObject Type="Embed" ProgID="Visio.Drawing.15" ShapeID="_x0000_i1026" DrawAspect="Content" ObjectID="_1742664062" r:id="rId11"/>
        </w:object>
      </w:r>
    </w:p>
    <w:p w:rsidR="00507AA9" w:rsidRPr="007838EE" w:rsidRDefault="007838EE" w:rsidP="007838EE">
      <w:pPr>
        <w:pStyle w:val="aa"/>
        <w:jc w:val="center"/>
        <w:rPr>
          <w:rFonts w:ascii="Times New Roman" w:hAnsi="Times New Roman" w:cs="Times New Roman"/>
          <w:lang w:val="en-GB"/>
        </w:rPr>
      </w:pPr>
      <w:r w:rsidRPr="007838EE">
        <w:rPr>
          <w:rFonts w:ascii="Times New Roman" w:hAnsi="Times New Roman" w:cs="Times New Roman"/>
        </w:rPr>
        <w:t xml:space="preserve">Figure </w:t>
      </w:r>
      <w:r w:rsidRPr="007838EE">
        <w:rPr>
          <w:rFonts w:ascii="Times New Roman" w:hAnsi="Times New Roman" w:cs="Times New Roman"/>
        </w:rPr>
        <w:fldChar w:fldCharType="begin"/>
      </w:r>
      <w:r w:rsidRPr="007838EE">
        <w:rPr>
          <w:rFonts w:ascii="Times New Roman" w:hAnsi="Times New Roman" w:cs="Times New Roman"/>
        </w:rPr>
        <w:instrText xml:space="preserve"> SEQ Figure \* ARABIC </w:instrText>
      </w:r>
      <w:r w:rsidRPr="007838EE">
        <w:rPr>
          <w:rFonts w:ascii="Times New Roman" w:hAnsi="Times New Roman" w:cs="Times New Roman"/>
        </w:rPr>
        <w:fldChar w:fldCharType="separate"/>
      </w:r>
      <w:r w:rsidRPr="007838EE">
        <w:rPr>
          <w:rFonts w:ascii="Times New Roman" w:hAnsi="Times New Roman" w:cs="Times New Roman"/>
          <w:noProof/>
        </w:rPr>
        <w:t>2</w:t>
      </w:r>
      <w:r w:rsidRPr="007838EE">
        <w:rPr>
          <w:rFonts w:ascii="Times New Roman" w:hAnsi="Times New Roman" w:cs="Times New Roman"/>
        </w:rPr>
        <w:fldChar w:fldCharType="end"/>
      </w:r>
      <w:r w:rsidRPr="007838EE">
        <w:rPr>
          <w:rFonts w:ascii="Times New Roman" w:hAnsi="Times New Roman" w:cs="Times New Roman"/>
        </w:rPr>
        <w:t>: RAR is not configured/indicated</w:t>
      </w:r>
    </w:p>
    <w:p w:rsidR="00800EA2" w:rsidRDefault="00800EA2" w:rsidP="00B14EE0">
      <w:pPr>
        <w:spacing w:before="240"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w:t>
      </w:r>
      <w:r w:rsidR="00B14EE0">
        <w:rPr>
          <w:rFonts w:ascii="Times New Roman" w:hAnsi="Times New Roman" w:cs="Times New Roman"/>
          <w:b/>
          <w:sz w:val="20"/>
          <w:szCs w:val="20"/>
          <w:lang w:val="en-GB"/>
        </w:rPr>
        <w:t>4</w:t>
      </w:r>
      <w:r w:rsidRPr="00200837">
        <w:rPr>
          <w:rFonts w:ascii="Times New Roman" w:hAnsi="Times New Roman" w:cs="Times New Roman"/>
          <w:b/>
          <w:sz w:val="20"/>
          <w:szCs w:val="20"/>
          <w:lang w:val="en-GB"/>
        </w:rPr>
        <w:t xml:space="preserve">: RAN4 </w:t>
      </w:r>
      <w:r>
        <w:rPr>
          <w:rFonts w:ascii="Times New Roman" w:hAnsi="Times New Roman" w:cs="Times New Roman"/>
          <w:b/>
          <w:sz w:val="20"/>
          <w:szCs w:val="20"/>
          <w:lang w:val="en-GB"/>
        </w:rPr>
        <w:t xml:space="preserve">to </w:t>
      </w:r>
      <w:r w:rsidR="008B704C">
        <w:rPr>
          <w:rFonts w:ascii="Times New Roman" w:hAnsi="Times New Roman" w:cs="Times New Roman"/>
          <w:b/>
          <w:sz w:val="20"/>
          <w:szCs w:val="20"/>
          <w:lang w:val="en-GB"/>
        </w:rPr>
        <w:t xml:space="preserve">define the delay requirements for </w:t>
      </w:r>
      <w:r w:rsidR="008B704C" w:rsidRPr="008B704C">
        <w:rPr>
          <w:rFonts w:ascii="Times New Roman" w:hAnsi="Times New Roman" w:cs="Times New Roman"/>
          <w:b/>
          <w:sz w:val="20"/>
          <w:szCs w:val="20"/>
          <w:lang w:val="en-GB"/>
        </w:rPr>
        <w:t>PDCCH-order based RACH transmission to candidate cell</w:t>
      </w:r>
      <w:r w:rsidRPr="00200837">
        <w:rPr>
          <w:rFonts w:ascii="Times New Roman" w:hAnsi="Times New Roman" w:cs="Times New Roman"/>
          <w:b/>
          <w:sz w:val="20"/>
          <w:szCs w:val="20"/>
          <w:lang w:val="en-GB"/>
        </w:rPr>
        <w:t>.</w:t>
      </w:r>
    </w:p>
    <w:p w:rsidR="008B704C" w:rsidRDefault="008B704C" w:rsidP="007710CB">
      <w:pPr>
        <w:pStyle w:val="a7"/>
        <w:numPr>
          <w:ilvl w:val="0"/>
          <w:numId w:val="19"/>
        </w:numPr>
        <w:spacing w:before="240" w:after="240"/>
        <w:rPr>
          <w:b/>
          <w:sz w:val="20"/>
          <w:szCs w:val="20"/>
          <w:lang w:val="en-GB"/>
        </w:rPr>
      </w:pPr>
      <w:r w:rsidRPr="008B704C">
        <w:rPr>
          <w:b/>
          <w:sz w:val="20"/>
          <w:szCs w:val="20"/>
          <w:lang w:val="en-GB" w:eastAsia="zh-CN"/>
        </w:rPr>
        <w:t>If the reception of RAR is not configured/indicated,</w:t>
      </w:r>
      <w:r>
        <w:rPr>
          <w:b/>
          <w:sz w:val="20"/>
          <w:szCs w:val="20"/>
          <w:lang w:val="en-GB" w:eastAsia="zh-CN"/>
        </w:rPr>
        <w:t xml:space="preserve"> the delay of </w:t>
      </w:r>
      <w:r w:rsidRPr="008B704C">
        <w:rPr>
          <w:b/>
          <w:sz w:val="20"/>
          <w:szCs w:val="20"/>
          <w:lang w:val="en-GB"/>
        </w:rPr>
        <w:t>PDCCH-order based RACH transmission</w:t>
      </w:r>
      <w:r>
        <w:rPr>
          <w:b/>
          <w:sz w:val="20"/>
          <w:szCs w:val="20"/>
          <w:lang w:val="en-GB"/>
        </w:rPr>
        <w:t xml:space="preserve"> is defined as </w:t>
      </w:r>
      <w:r w:rsidR="007710CB" w:rsidRPr="007710CB">
        <w:rPr>
          <w:b/>
          <w:sz w:val="20"/>
          <w:szCs w:val="20"/>
          <w:lang w:val="en-GB"/>
        </w:rPr>
        <w:t xml:space="preserve">the time between the </w:t>
      </w:r>
      <w:r w:rsidR="007710CB">
        <w:rPr>
          <w:b/>
          <w:sz w:val="20"/>
          <w:szCs w:val="20"/>
          <w:lang w:val="en-GB"/>
        </w:rPr>
        <w:t>time</w:t>
      </w:r>
      <w:r w:rsidR="007710CB" w:rsidRPr="007710CB">
        <w:rPr>
          <w:b/>
          <w:sz w:val="20"/>
          <w:szCs w:val="20"/>
          <w:lang w:val="en-GB"/>
        </w:rPr>
        <w:t xml:space="preserve"> of DCI command</w:t>
      </w:r>
      <w:r w:rsidR="007710CB">
        <w:rPr>
          <w:b/>
          <w:sz w:val="20"/>
          <w:szCs w:val="20"/>
          <w:lang w:val="en-GB"/>
        </w:rPr>
        <w:t xml:space="preserve"> reception</w:t>
      </w:r>
      <w:r w:rsidR="007710CB" w:rsidRPr="007710CB">
        <w:rPr>
          <w:b/>
          <w:sz w:val="20"/>
          <w:szCs w:val="20"/>
          <w:lang w:val="en-GB"/>
        </w:rPr>
        <w:t xml:space="preserve"> for PDCCH-order based RACH and the end of preamble transmission to the candidate cell plus RF retuning back time.</w:t>
      </w:r>
    </w:p>
    <w:p w:rsidR="007710CB" w:rsidRPr="008B704C" w:rsidRDefault="007710CB" w:rsidP="00FD1100">
      <w:pPr>
        <w:pStyle w:val="a7"/>
        <w:numPr>
          <w:ilvl w:val="0"/>
          <w:numId w:val="19"/>
        </w:numPr>
        <w:spacing w:before="240" w:after="240"/>
        <w:rPr>
          <w:b/>
          <w:sz w:val="20"/>
          <w:szCs w:val="20"/>
          <w:lang w:val="en-GB"/>
        </w:rPr>
      </w:pPr>
      <w:r w:rsidRPr="008B704C">
        <w:rPr>
          <w:b/>
          <w:sz w:val="20"/>
          <w:szCs w:val="20"/>
          <w:lang w:val="en-GB" w:eastAsia="zh-CN"/>
        </w:rPr>
        <w:t>If the reception of RAR is configured/indicated,</w:t>
      </w:r>
      <w:r w:rsidR="00FD1100" w:rsidRPr="00FD1100">
        <w:t xml:space="preserve"> </w:t>
      </w:r>
      <w:r w:rsidR="00FD1100" w:rsidRPr="00FD1100">
        <w:rPr>
          <w:b/>
          <w:sz w:val="20"/>
          <w:szCs w:val="20"/>
          <w:lang w:val="en-GB" w:eastAsia="zh-CN"/>
        </w:rPr>
        <w:t xml:space="preserve">the delay of the PDCCH-order based RACH transmission </w:t>
      </w:r>
      <w:r w:rsidR="00FD1100">
        <w:rPr>
          <w:b/>
          <w:sz w:val="20"/>
          <w:szCs w:val="20"/>
          <w:lang w:val="en-GB" w:eastAsia="zh-CN"/>
        </w:rPr>
        <w:t>is</w:t>
      </w:r>
      <w:r w:rsidR="00FD1100" w:rsidRPr="00FD1100">
        <w:rPr>
          <w:b/>
          <w:sz w:val="20"/>
          <w:szCs w:val="20"/>
          <w:lang w:val="en-GB" w:eastAsia="zh-CN"/>
        </w:rPr>
        <w:t xml:space="preserve"> defined as the time between the time of DCI command reception for PDCCH-order based RACH and the end of RAR window plus RF retuning back time.</w:t>
      </w:r>
    </w:p>
    <w:p w:rsidR="00800EA2" w:rsidRDefault="00800EA2" w:rsidP="00800EA2">
      <w:pPr>
        <w:spacing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w:t>
      </w:r>
      <w:r w:rsidR="00B14EE0">
        <w:rPr>
          <w:rFonts w:ascii="Times New Roman" w:hAnsi="Times New Roman" w:cs="Times New Roman"/>
          <w:b/>
          <w:sz w:val="20"/>
          <w:szCs w:val="20"/>
          <w:lang w:val="en-GB"/>
        </w:rPr>
        <w:t>5</w:t>
      </w:r>
      <w:r w:rsidRPr="00200837">
        <w:rPr>
          <w:rFonts w:ascii="Times New Roman" w:hAnsi="Times New Roman" w:cs="Times New Roman"/>
          <w:b/>
          <w:sz w:val="20"/>
          <w:szCs w:val="20"/>
          <w:lang w:val="en-GB"/>
        </w:rPr>
        <w:t xml:space="preserve">: </w:t>
      </w:r>
      <w:r w:rsidR="00FD1100" w:rsidRPr="00200837">
        <w:rPr>
          <w:rFonts w:ascii="Times New Roman" w:hAnsi="Times New Roman" w:cs="Times New Roman"/>
          <w:b/>
          <w:sz w:val="20"/>
          <w:szCs w:val="20"/>
          <w:lang w:val="en-GB"/>
        </w:rPr>
        <w:t xml:space="preserve">RAN4 </w:t>
      </w:r>
      <w:r w:rsidR="00FD1100">
        <w:rPr>
          <w:rFonts w:ascii="Times New Roman" w:hAnsi="Times New Roman" w:cs="Times New Roman"/>
          <w:b/>
          <w:sz w:val="20"/>
          <w:szCs w:val="20"/>
          <w:lang w:val="en-GB"/>
        </w:rPr>
        <w:t xml:space="preserve">to define the </w:t>
      </w:r>
      <w:r w:rsidR="0071610B">
        <w:rPr>
          <w:rFonts w:ascii="Times New Roman" w:hAnsi="Times New Roman" w:cs="Times New Roman"/>
          <w:b/>
          <w:sz w:val="20"/>
          <w:szCs w:val="20"/>
          <w:lang w:val="en-GB"/>
        </w:rPr>
        <w:t>scheduling restriction requirement</w:t>
      </w:r>
      <w:r w:rsidR="00FD1100">
        <w:rPr>
          <w:rFonts w:ascii="Times New Roman" w:hAnsi="Times New Roman" w:cs="Times New Roman"/>
          <w:b/>
          <w:sz w:val="20"/>
          <w:szCs w:val="20"/>
          <w:lang w:val="en-GB"/>
        </w:rPr>
        <w:t xml:space="preserve"> for </w:t>
      </w:r>
      <w:r w:rsidR="00FD1100" w:rsidRPr="008B704C">
        <w:rPr>
          <w:rFonts w:ascii="Times New Roman" w:hAnsi="Times New Roman" w:cs="Times New Roman"/>
          <w:b/>
          <w:sz w:val="20"/>
          <w:szCs w:val="20"/>
          <w:lang w:val="en-GB"/>
        </w:rPr>
        <w:t>PDCCH-order based RACH transmission to candidate cell</w:t>
      </w:r>
      <w:r w:rsidRPr="00200837">
        <w:rPr>
          <w:rFonts w:ascii="Times New Roman" w:hAnsi="Times New Roman" w:cs="Times New Roman"/>
          <w:b/>
          <w:sz w:val="20"/>
          <w:szCs w:val="20"/>
          <w:lang w:val="en-GB"/>
        </w:rPr>
        <w:t>.</w:t>
      </w:r>
    </w:p>
    <w:p w:rsidR="00FD1100" w:rsidRDefault="00FD1100" w:rsidP="00FD1100">
      <w:pPr>
        <w:pStyle w:val="a7"/>
        <w:numPr>
          <w:ilvl w:val="0"/>
          <w:numId w:val="19"/>
        </w:numPr>
        <w:spacing w:before="240" w:after="240"/>
        <w:rPr>
          <w:b/>
          <w:sz w:val="20"/>
          <w:szCs w:val="20"/>
          <w:lang w:val="en-GB"/>
        </w:rPr>
      </w:pPr>
      <w:r w:rsidRPr="008B704C">
        <w:rPr>
          <w:b/>
          <w:sz w:val="20"/>
          <w:szCs w:val="20"/>
          <w:lang w:val="en-GB" w:eastAsia="zh-CN"/>
        </w:rPr>
        <w:t>If the reception of RAR is not configured/indicated,</w:t>
      </w:r>
      <w:r>
        <w:rPr>
          <w:b/>
          <w:sz w:val="20"/>
          <w:szCs w:val="20"/>
          <w:lang w:val="en-GB" w:eastAsia="zh-CN"/>
        </w:rPr>
        <w:t xml:space="preserve"> UE is not expected to be</w:t>
      </w:r>
      <w:r w:rsidRPr="00FD1100">
        <w:rPr>
          <w:b/>
          <w:sz w:val="20"/>
          <w:szCs w:val="20"/>
          <w:lang w:val="en-GB" w:eastAsia="zh-CN"/>
        </w:rPr>
        <w:t xml:space="preserve"> schedul</w:t>
      </w:r>
      <w:r>
        <w:rPr>
          <w:b/>
          <w:sz w:val="20"/>
          <w:szCs w:val="20"/>
          <w:lang w:val="en-GB" w:eastAsia="zh-CN"/>
        </w:rPr>
        <w:t>ed</w:t>
      </w:r>
      <w:r w:rsidRPr="00FD1100">
        <w:rPr>
          <w:b/>
          <w:sz w:val="20"/>
          <w:szCs w:val="20"/>
          <w:lang w:val="en-GB" w:eastAsia="zh-CN"/>
        </w:rPr>
        <w:t xml:space="preserve"> on the preamble transmission slot(s) and on 1 slot before and after each consecutive preamble transmission slot.</w:t>
      </w:r>
    </w:p>
    <w:p w:rsidR="00FD1100" w:rsidRPr="00FD1100" w:rsidRDefault="00FD1100" w:rsidP="00800EA2">
      <w:pPr>
        <w:pStyle w:val="a7"/>
        <w:numPr>
          <w:ilvl w:val="0"/>
          <w:numId w:val="19"/>
        </w:numPr>
        <w:spacing w:before="240" w:after="240"/>
        <w:rPr>
          <w:b/>
          <w:sz w:val="20"/>
          <w:szCs w:val="20"/>
          <w:lang w:val="en-GB"/>
        </w:rPr>
      </w:pPr>
      <w:r w:rsidRPr="008B704C">
        <w:rPr>
          <w:b/>
          <w:sz w:val="20"/>
          <w:szCs w:val="20"/>
          <w:lang w:val="en-GB" w:eastAsia="zh-CN"/>
        </w:rPr>
        <w:t>If the reception of RAR is configured/indicated,</w:t>
      </w:r>
      <w:r w:rsidRPr="00FD1100">
        <w:t xml:space="preserve"> </w:t>
      </w:r>
      <w:r>
        <w:rPr>
          <w:b/>
          <w:sz w:val="20"/>
          <w:szCs w:val="20"/>
          <w:lang w:val="en-GB" w:eastAsia="zh-CN"/>
        </w:rPr>
        <w:t>UE is not expected to be</w:t>
      </w:r>
      <w:r w:rsidRPr="00FD1100">
        <w:rPr>
          <w:b/>
          <w:sz w:val="20"/>
          <w:szCs w:val="20"/>
          <w:lang w:val="en-GB" w:eastAsia="zh-CN"/>
        </w:rPr>
        <w:t xml:space="preserve"> schedul</w:t>
      </w:r>
      <w:r>
        <w:rPr>
          <w:b/>
          <w:sz w:val="20"/>
          <w:szCs w:val="20"/>
          <w:lang w:val="en-GB" w:eastAsia="zh-CN"/>
        </w:rPr>
        <w:t>ed</w:t>
      </w:r>
      <w:r w:rsidRPr="00FD1100">
        <w:rPr>
          <w:b/>
          <w:sz w:val="20"/>
          <w:szCs w:val="20"/>
          <w:lang w:val="en-GB" w:eastAsia="zh-CN"/>
        </w:rPr>
        <w:t xml:space="preserve"> on the preamble transmission slot(s), on the slots of RAR window and on 1 slot before and after each consecu</w:t>
      </w:r>
      <w:r>
        <w:rPr>
          <w:b/>
          <w:sz w:val="20"/>
          <w:szCs w:val="20"/>
          <w:lang w:val="en-GB" w:eastAsia="zh-CN"/>
        </w:rPr>
        <w:t>tive preamble transmission slot</w:t>
      </w:r>
      <w:r w:rsidRPr="00FD1100">
        <w:rPr>
          <w:b/>
          <w:sz w:val="20"/>
          <w:szCs w:val="20"/>
          <w:lang w:val="en-GB" w:eastAsia="zh-CN"/>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F57234">
        <w:rPr>
          <w:rFonts w:ascii="Times New Roman" w:hAnsi="Times New Roman" w:cs="Times New Roman"/>
          <w:sz w:val="20"/>
          <w:szCs w:val="20"/>
        </w:rPr>
        <w:t>general aspects and scenarios for L1/L2 based inter-cell mobility</w:t>
      </w:r>
      <w:r>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846482" w:rsidRPr="0051229C" w:rsidRDefault="00846482" w:rsidP="00846482">
      <w:pPr>
        <w:spacing w:after="240"/>
        <w:rPr>
          <w:rFonts w:ascii="Times New Roman" w:hAnsi="Times New Roman" w:cs="Times New Roman"/>
          <w:b/>
          <w:sz w:val="20"/>
          <w:szCs w:val="20"/>
          <w:lang w:val="en-GB"/>
        </w:rPr>
      </w:pPr>
      <w:r w:rsidRPr="0051229C">
        <w:rPr>
          <w:rFonts w:ascii="Times New Roman" w:hAnsi="Times New Roman" w:cs="Times New Roman"/>
          <w:b/>
          <w:sz w:val="20"/>
          <w:szCs w:val="20"/>
          <w:lang w:val="en-GB"/>
        </w:rPr>
        <w:t xml:space="preserve">Proposal 1: </w:t>
      </w:r>
      <w:r>
        <w:rPr>
          <w:rFonts w:ascii="Times New Roman" w:hAnsi="Times New Roman" w:cs="Times New Roman"/>
          <w:b/>
          <w:sz w:val="20"/>
          <w:szCs w:val="20"/>
          <w:lang w:val="en-GB"/>
        </w:rPr>
        <w:t xml:space="preserve">RAN4 to define scheduling restriction requirement during L1/L2 based cell switch procedure, e.g. </w:t>
      </w:r>
      <w:r w:rsidRPr="005319A1">
        <w:rPr>
          <w:rFonts w:ascii="Times New Roman" w:hAnsi="Times New Roman" w:cs="Times New Roman"/>
          <w:b/>
          <w:sz w:val="20"/>
          <w:szCs w:val="20"/>
          <w:lang w:val="en-GB"/>
        </w:rPr>
        <w:t>UE is not required to be scheduled from the source cell, e.g. transmit PUCCH/PUSCH/SRS or receive PDCCH/PDSCH/TRS/CSI-RS for CQI</w:t>
      </w:r>
      <w:r w:rsidRPr="0051229C">
        <w:rPr>
          <w:rFonts w:ascii="Times New Roman" w:hAnsi="Times New Roman" w:cs="Times New Roman"/>
          <w:b/>
          <w:sz w:val="20"/>
          <w:szCs w:val="20"/>
          <w:lang w:val="en-GB"/>
        </w:rPr>
        <w:t>.</w:t>
      </w:r>
    </w:p>
    <w:p w:rsidR="00846482" w:rsidRPr="00200837" w:rsidRDefault="00846482" w:rsidP="00846482">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Pr="00200837">
        <w:rPr>
          <w:rFonts w:ascii="Times New Roman" w:hAnsi="Times New Roman" w:cs="Times New Roman"/>
          <w:b/>
          <w:sz w:val="20"/>
          <w:szCs w:val="20"/>
          <w:lang w:val="en-GB"/>
        </w:rPr>
        <w:t xml:space="preserve">: RAN4 </w:t>
      </w:r>
      <w:r>
        <w:rPr>
          <w:rFonts w:ascii="Times New Roman" w:hAnsi="Times New Roman" w:cs="Times New Roman"/>
          <w:b/>
          <w:sz w:val="20"/>
          <w:szCs w:val="20"/>
          <w:lang w:val="en-GB"/>
        </w:rPr>
        <w:t>not to define</w:t>
      </w:r>
      <w:r w:rsidRPr="002008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the definition of </w:t>
      </w:r>
      <w:r w:rsidRPr="00200837">
        <w:rPr>
          <w:rFonts w:ascii="Times New Roman" w:hAnsi="Times New Roman" w:cs="Times New Roman"/>
          <w:b/>
          <w:sz w:val="20"/>
          <w:szCs w:val="20"/>
          <w:lang w:val="en-GB"/>
        </w:rPr>
        <w:t xml:space="preserve">inter-frequency </w:t>
      </w:r>
      <w:r>
        <w:rPr>
          <w:rFonts w:ascii="Times New Roman" w:hAnsi="Times New Roman" w:cs="Times New Roman"/>
          <w:b/>
          <w:sz w:val="20"/>
          <w:szCs w:val="20"/>
          <w:lang w:val="en-GB"/>
        </w:rPr>
        <w:t>cell switch</w:t>
      </w:r>
      <w:r w:rsidRPr="002008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in Rel-18 LTM</w:t>
      </w:r>
      <w:r w:rsidRPr="00200837">
        <w:rPr>
          <w:rFonts w:ascii="Times New Roman" w:hAnsi="Times New Roman" w:cs="Times New Roman"/>
          <w:b/>
          <w:sz w:val="20"/>
          <w:szCs w:val="20"/>
          <w:lang w:val="en-GB"/>
        </w:rPr>
        <w:t>.</w:t>
      </w:r>
    </w:p>
    <w:p w:rsidR="00846482" w:rsidRPr="00B014D3" w:rsidRDefault="00846482" w:rsidP="00846482">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lastRenderedPageBreak/>
        <w:t>Proposal 3</w:t>
      </w:r>
      <w:r w:rsidRPr="00200837">
        <w:rPr>
          <w:rFonts w:ascii="Times New Roman" w:hAnsi="Times New Roman" w:cs="Times New Roman"/>
          <w:b/>
          <w:sz w:val="20"/>
          <w:szCs w:val="20"/>
          <w:lang w:val="en-GB"/>
        </w:rPr>
        <w:t xml:space="preserve">: RAN4 </w:t>
      </w:r>
      <w:r>
        <w:rPr>
          <w:rFonts w:ascii="Times New Roman" w:hAnsi="Times New Roman" w:cs="Times New Roman"/>
          <w:b/>
          <w:sz w:val="20"/>
          <w:szCs w:val="20"/>
          <w:lang w:val="en-GB"/>
        </w:rPr>
        <w:t>not to define</w:t>
      </w:r>
      <w:r w:rsidRPr="00200837">
        <w:rPr>
          <w:rFonts w:ascii="Times New Roman" w:hAnsi="Times New Roman" w:cs="Times New Roman"/>
          <w:b/>
          <w:sz w:val="20"/>
          <w:szCs w:val="20"/>
          <w:lang w:val="en-GB"/>
        </w:rPr>
        <w:t xml:space="preserve"> </w:t>
      </w:r>
      <w:r w:rsidRPr="00B014D3">
        <w:rPr>
          <w:rFonts w:ascii="Times New Roman" w:hAnsi="Times New Roman" w:cs="Times New Roman"/>
          <w:b/>
          <w:sz w:val="20"/>
          <w:szCs w:val="20"/>
          <w:lang w:val="en-GB"/>
        </w:rPr>
        <w:t>the specific requirement for DL synchronization before cell switch</w:t>
      </w:r>
      <w:r w:rsidRPr="00200837">
        <w:rPr>
          <w:rFonts w:ascii="Times New Roman" w:hAnsi="Times New Roman" w:cs="Times New Roman"/>
          <w:b/>
          <w:sz w:val="20"/>
          <w:szCs w:val="20"/>
          <w:lang w:val="en-GB"/>
        </w:rPr>
        <w:t>.</w:t>
      </w:r>
    </w:p>
    <w:p w:rsidR="00846482" w:rsidRDefault="00846482" w:rsidP="00846482">
      <w:pPr>
        <w:spacing w:before="240"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4</w:t>
      </w:r>
      <w:r w:rsidRPr="00200837">
        <w:rPr>
          <w:rFonts w:ascii="Times New Roman" w:hAnsi="Times New Roman" w:cs="Times New Roman"/>
          <w:b/>
          <w:sz w:val="20"/>
          <w:szCs w:val="20"/>
          <w:lang w:val="en-GB"/>
        </w:rPr>
        <w:t xml:space="preserve">: RAN4 </w:t>
      </w:r>
      <w:r>
        <w:rPr>
          <w:rFonts w:ascii="Times New Roman" w:hAnsi="Times New Roman" w:cs="Times New Roman"/>
          <w:b/>
          <w:sz w:val="20"/>
          <w:szCs w:val="20"/>
          <w:lang w:val="en-GB"/>
        </w:rPr>
        <w:t xml:space="preserve">to define the delay requirements for </w:t>
      </w:r>
      <w:r w:rsidRPr="008B704C">
        <w:rPr>
          <w:rFonts w:ascii="Times New Roman" w:hAnsi="Times New Roman" w:cs="Times New Roman"/>
          <w:b/>
          <w:sz w:val="20"/>
          <w:szCs w:val="20"/>
          <w:lang w:val="en-GB"/>
        </w:rPr>
        <w:t>PDCCH-order based RACH transmission to candidate cell</w:t>
      </w:r>
      <w:r w:rsidRPr="00200837">
        <w:rPr>
          <w:rFonts w:ascii="Times New Roman" w:hAnsi="Times New Roman" w:cs="Times New Roman"/>
          <w:b/>
          <w:sz w:val="20"/>
          <w:szCs w:val="20"/>
          <w:lang w:val="en-GB"/>
        </w:rPr>
        <w:t>.</w:t>
      </w:r>
    </w:p>
    <w:p w:rsidR="00846482" w:rsidRDefault="00846482" w:rsidP="00846482">
      <w:pPr>
        <w:pStyle w:val="a7"/>
        <w:numPr>
          <w:ilvl w:val="0"/>
          <w:numId w:val="19"/>
        </w:numPr>
        <w:spacing w:before="240" w:after="240"/>
        <w:rPr>
          <w:b/>
          <w:sz w:val="20"/>
          <w:szCs w:val="20"/>
          <w:lang w:val="en-GB"/>
        </w:rPr>
      </w:pPr>
      <w:r w:rsidRPr="008B704C">
        <w:rPr>
          <w:b/>
          <w:sz w:val="20"/>
          <w:szCs w:val="20"/>
          <w:lang w:val="en-GB" w:eastAsia="zh-CN"/>
        </w:rPr>
        <w:t>If the reception of RAR is not configured/indicated,</w:t>
      </w:r>
      <w:r>
        <w:rPr>
          <w:b/>
          <w:sz w:val="20"/>
          <w:szCs w:val="20"/>
          <w:lang w:val="en-GB" w:eastAsia="zh-CN"/>
        </w:rPr>
        <w:t xml:space="preserve"> the delay of </w:t>
      </w:r>
      <w:r w:rsidRPr="008B704C">
        <w:rPr>
          <w:b/>
          <w:sz w:val="20"/>
          <w:szCs w:val="20"/>
          <w:lang w:val="en-GB"/>
        </w:rPr>
        <w:t>PDCCH-order based RACH transmission</w:t>
      </w:r>
      <w:r>
        <w:rPr>
          <w:b/>
          <w:sz w:val="20"/>
          <w:szCs w:val="20"/>
          <w:lang w:val="en-GB"/>
        </w:rPr>
        <w:t xml:space="preserve"> is defined as </w:t>
      </w:r>
      <w:r w:rsidRPr="007710CB">
        <w:rPr>
          <w:b/>
          <w:sz w:val="20"/>
          <w:szCs w:val="20"/>
          <w:lang w:val="en-GB"/>
        </w:rPr>
        <w:t xml:space="preserve">the time between the </w:t>
      </w:r>
      <w:r>
        <w:rPr>
          <w:b/>
          <w:sz w:val="20"/>
          <w:szCs w:val="20"/>
          <w:lang w:val="en-GB"/>
        </w:rPr>
        <w:t>time</w:t>
      </w:r>
      <w:r w:rsidRPr="007710CB">
        <w:rPr>
          <w:b/>
          <w:sz w:val="20"/>
          <w:szCs w:val="20"/>
          <w:lang w:val="en-GB"/>
        </w:rPr>
        <w:t xml:space="preserve"> of DCI command</w:t>
      </w:r>
      <w:r>
        <w:rPr>
          <w:b/>
          <w:sz w:val="20"/>
          <w:szCs w:val="20"/>
          <w:lang w:val="en-GB"/>
        </w:rPr>
        <w:t xml:space="preserve"> reception</w:t>
      </w:r>
      <w:r w:rsidRPr="007710CB">
        <w:rPr>
          <w:b/>
          <w:sz w:val="20"/>
          <w:szCs w:val="20"/>
          <w:lang w:val="en-GB"/>
        </w:rPr>
        <w:t xml:space="preserve"> for PDCCH-order based RACH and the end of preamble transmission to the candidate cell plus RF retuning back time.</w:t>
      </w:r>
    </w:p>
    <w:p w:rsidR="00846482" w:rsidRPr="008B704C" w:rsidRDefault="00846482" w:rsidP="00846482">
      <w:pPr>
        <w:pStyle w:val="a7"/>
        <w:numPr>
          <w:ilvl w:val="0"/>
          <w:numId w:val="19"/>
        </w:numPr>
        <w:spacing w:before="240" w:after="240"/>
        <w:rPr>
          <w:b/>
          <w:sz w:val="20"/>
          <w:szCs w:val="20"/>
          <w:lang w:val="en-GB"/>
        </w:rPr>
      </w:pPr>
      <w:r w:rsidRPr="008B704C">
        <w:rPr>
          <w:b/>
          <w:sz w:val="20"/>
          <w:szCs w:val="20"/>
          <w:lang w:val="en-GB" w:eastAsia="zh-CN"/>
        </w:rPr>
        <w:t>If the reception of RAR is configured/indicated,</w:t>
      </w:r>
      <w:r w:rsidRPr="00FD1100">
        <w:t xml:space="preserve"> </w:t>
      </w:r>
      <w:r w:rsidRPr="00FD1100">
        <w:rPr>
          <w:b/>
          <w:sz w:val="20"/>
          <w:szCs w:val="20"/>
          <w:lang w:val="en-GB" w:eastAsia="zh-CN"/>
        </w:rPr>
        <w:t xml:space="preserve">the delay of the PDCCH-order based RACH transmission </w:t>
      </w:r>
      <w:r>
        <w:rPr>
          <w:b/>
          <w:sz w:val="20"/>
          <w:szCs w:val="20"/>
          <w:lang w:val="en-GB" w:eastAsia="zh-CN"/>
        </w:rPr>
        <w:t>is</w:t>
      </w:r>
      <w:r w:rsidRPr="00FD1100">
        <w:rPr>
          <w:b/>
          <w:sz w:val="20"/>
          <w:szCs w:val="20"/>
          <w:lang w:val="en-GB" w:eastAsia="zh-CN"/>
        </w:rPr>
        <w:t xml:space="preserve"> defined as the time between the time of DCI command reception for PDCCH-order based RACH and the end of RAR window plus RF retuning back time.</w:t>
      </w:r>
    </w:p>
    <w:p w:rsidR="00846482" w:rsidRDefault="00846482" w:rsidP="00846482">
      <w:pPr>
        <w:spacing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5</w:t>
      </w:r>
      <w:r w:rsidRPr="00200837">
        <w:rPr>
          <w:rFonts w:ascii="Times New Roman" w:hAnsi="Times New Roman" w:cs="Times New Roman"/>
          <w:b/>
          <w:sz w:val="20"/>
          <w:szCs w:val="20"/>
          <w:lang w:val="en-GB"/>
        </w:rPr>
        <w:t xml:space="preserve">: RAN4 </w:t>
      </w:r>
      <w:r>
        <w:rPr>
          <w:rFonts w:ascii="Times New Roman" w:hAnsi="Times New Roman" w:cs="Times New Roman"/>
          <w:b/>
          <w:sz w:val="20"/>
          <w:szCs w:val="20"/>
          <w:lang w:val="en-GB"/>
        </w:rPr>
        <w:t xml:space="preserve">to define the </w:t>
      </w:r>
      <w:r w:rsidR="0071610B">
        <w:rPr>
          <w:rFonts w:ascii="Times New Roman" w:hAnsi="Times New Roman" w:cs="Times New Roman"/>
          <w:b/>
          <w:sz w:val="20"/>
          <w:szCs w:val="20"/>
          <w:lang w:val="en-GB"/>
        </w:rPr>
        <w:t>scheduling restriction requirement</w:t>
      </w:r>
      <w:r>
        <w:rPr>
          <w:rFonts w:ascii="Times New Roman" w:hAnsi="Times New Roman" w:cs="Times New Roman"/>
          <w:b/>
          <w:sz w:val="20"/>
          <w:szCs w:val="20"/>
          <w:lang w:val="en-GB"/>
        </w:rPr>
        <w:t xml:space="preserve"> for </w:t>
      </w:r>
      <w:r w:rsidRPr="008B704C">
        <w:rPr>
          <w:rFonts w:ascii="Times New Roman" w:hAnsi="Times New Roman" w:cs="Times New Roman"/>
          <w:b/>
          <w:sz w:val="20"/>
          <w:szCs w:val="20"/>
          <w:lang w:val="en-GB"/>
        </w:rPr>
        <w:t>PDCCH-order based RACH transmission to candidate cell</w:t>
      </w:r>
      <w:r w:rsidRPr="00200837">
        <w:rPr>
          <w:rFonts w:ascii="Times New Roman" w:hAnsi="Times New Roman" w:cs="Times New Roman"/>
          <w:b/>
          <w:sz w:val="20"/>
          <w:szCs w:val="20"/>
          <w:lang w:val="en-GB"/>
        </w:rPr>
        <w:t>.</w:t>
      </w:r>
      <w:bookmarkStart w:id="4" w:name="_GoBack"/>
      <w:bookmarkEnd w:id="4"/>
    </w:p>
    <w:p w:rsidR="00846482" w:rsidRDefault="00846482" w:rsidP="00846482">
      <w:pPr>
        <w:pStyle w:val="a7"/>
        <w:numPr>
          <w:ilvl w:val="0"/>
          <w:numId w:val="19"/>
        </w:numPr>
        <w:spacing w:before="240" w:after="240"/>
        <w:rPr>
          <w:b/>
          <w:sz w:val="20"/>
          <w:szCs w:val="20"/>
          <w:lang w:val="en-GB"/>
        </w:rPr>
      </w:pPr>
      <w:r w:rsidRPr="008B704C">
        <w:rPr>
          <w:b/>
          <w:sz w:val="20"/>
          <w:szCs w:val="20"/>
          <w:lang w:val="en-GB" w:eastAsia="zh-CN"/>
        </w:rPr>
        <w:t>If the reception of RAR is not configured/indicated,</w:t>
      </w:r>
      <w:r>
        <w:rPr>
          <w:b/>
          <w:sz w:val="20"/>
          <w:szCs w:val="20"/>
          <w:lang w:val="en-GB" w:eastAsia="zh-CN"/>
        </w:rPr>
        <w:t xml:space="preserve"> UE is not expected to be</w:t>
      </w:r>
      <w:r w:rsidRPr="00FD1100">
        <w:rPr>
          <w:b/>
          <w:sz w:val="20"/>
          <w:szCs w:val="20"/>
          <w:lang w:val="en-GB" w:eastAsia="zh-CN"/>
        </w:rPr>
        <w:t xml:space="preserve"> schedul</w:t>
      </w:r>
      <w:r>
        <w:rPr>
          <w:b/>
          <w:sz w:val="20"/>
          <w:szCs w:val="20"/>
          <w:lang w:val="en-GB" w:eastAsia="zh-CN"/>
        </w:rPr>
        <w:t>ed</w:t>
      </w:r>
      <w:r w:rsidRPr="00FD1100">
        <w:rPr>
          <w:b/>
          <w:sz w:val="20"/>
          <w:szCs w:val="20"/>
          <w:lang w:val="en-GB" w:eastAsia="zh-CN"/>
        </w:rPr>
        <w:t xml:space="preserve"> on the preamble transmission slot(s) and on 1 slot before and after each consecutive preamble transmission slot.</w:t>
      </w:r>
    </w:p>
    <w:p w:rsidR="002B3D5A" w:rsidRPr="00846482" w:rsidRDefault="00846482" w:rsidP="002B3D5A">
      <w:pPr>
        <w:pStyle w:val="a7"/>
        <w:numPr>
          <w:ilvl w:val="0"/>
          <w:numId w:val="19"/>
        </w:numPr>
        <w:spacing w:before="240" w:after="240"/>
        <w:rPr>
          <w:b/>
          <w:sz w:val="20"/>
          <w:szCs w:val="20"/>
          <w:lang w:val="en-GB"/>
        </w:rPr>
      </w:pPr>
      <w:r w:rsidRPr="008B704C">
        <w:rPr>
          <w:b/>
          <w:sz w:val="20"/>
          <w:szCs w:val="20"/>
          <w:lang w:val="en-GB" w:eastAsia="zh-CN"/>
        </w:rPr>
        <w:t>If the reception of RAR is configured/indicated,</w:t>
      </w:r>
      <w:r w:rsidRPr="00FD1100">
        <w:t xml:space="preserve"> </w:t>
      </w:r>
      <w:r>
        <w:rPr>
          <w:b/>
          <w:sz w:val="20"/>
          <w:szCs w:val="20"/>
          <w:lang w:val="en-GB" w:eastAsia="zh-CN"/>
        </w:rPr>
        <w:t>UE is not expected to be</w:t>
      </w:r>
      <w:r w:rsidRPr="00FD1100">
        <w:rPr>
          <w:b/>
          <w:sz w:val="20"/>
          <w:szCs w:val="20"/>
          <w:lang w:val="en-GB" w:eastAsia="zh-CN"/>
        </w:rPr>
        <w:t xml:space="preserve"> schedul</w:t>
      </w:r>
      <w:r>
        <w:rPr>
          <w:b/>
          <w:sz w:val="20"/>
          <w:szCs w:val="20"/>
          <w:lang w:val="en-GB" w:eastAsia="zh-CN"/>
        </w:rPr>
        <w:t>ed</w:t>
      </w:r>
      <w:r w:rsidRPr="00FD1100">
        <w:rPr>
          <w:b/>
          <w:sz w:val="20"/>
          <w:szCs w:val="20"/>
          <w:lang w:val="en-GB" w:eastAsia="zh-CN"/>
        </w:rPr>
        <w:t xml:space="preserve"> on the preamble transmission slot(s), on the slots of RAR window and on 1 slot before and after each consecu</w:t>
      </w:r>
      <w:r>
        <w:rPr>
          <w:b/>
          <w:sz w:val="20"/>
          <w:szCs w:val="20"/>
          <w:lang w:val="en-GB" w:eastAsia="zh-CN"/>
        </w:rPr>
        <w:t>tive preamble transmission slot</w:t>
      </w:r>
      <w:r w:rsidRPr="00FD1100">
        <w:rPr>
          <w:b/>
          <w:sz w:val="20"/>
          <w:szCs w:val="20"/>
          <w:lang w:val="en-GB" w:eastAsia="zh-CN"/>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F82516">
        <w:rPr>
          <w:rFonts w:ascii="Times New Roman" w:hAnsi="Times New Roman" w:cs="Times New Roman"/>
          <w:sz w:val="20"/>
          <w:szCs w:val="20"/>
        </w:rPr>
        <w:t>]</w:t>
      </w:r>
      <w:r w:rsidR="00F82516">
        <w:rPr>
          <w:rFonts w:ascii="Times New Roman" w:hAnsi="Times New Roman" w:cs="Times New Roman"/>
          <w:sz w:val="20"/>
          <w:szCs w:val="20"/>
        </w:rPr>
        <w:tab/>
        <w:t>R4</w:t>
      </w:r>
      <w:r>
        <w:rPr>
          <w:rFonts w:ascii="Times New Roman" w:hAnsi="Times New Roman" w:cs="Times New Roman"/>
          <w:sz w:val="20"/>
          <w:szCs w:val="20"/>
        </w:rPr>
        <w:t>-</w:t>
      </w:r>
      <w:r w:rsidR="00F82516">
        <w:rPr>
          <w:rFonts w:ascii="Times New Roman" w:hAnsi="Times New Roman" w:cs="Times New Roman"/>
          <w:sz w:val="20"/>
          <w:szCs w:val="20"/>
        </w:rPr>
        <w:t>2</w:t>
      </w:r>
      <w:r w:rsidR="00A616A0">
        <w:rPr>
          <w:rFonts w:ascii="Times New Roman" w:hAnsi="Times New Roman" w:cs="Times New Roman"/>
          <w:sz w:val="20"/>
          <w:szCs w:val="20"/>
        </w:rPr>
        <w:t>303175</w:t>
      </w:r>
      <w:r>
        <w:rPr>
          <w:rFonts w:ascii="Times New Roman" w:hAnsi="Times New Roman" w:cs="Times New Roman"/>
          <w:sz w:val="20"/>
          <w:szCs w:val="20"/>
        </w:rPr>
        <w:tab/>
      </w:r>
      <w:r w:rsidR="00A616A0" w:rsidRPr="00A616A0">
        <w:rPr>
          <w:rFonts w:ascii="Times New Roman" w:hAnsi="Times New Roman" w:cs="Times New Roman"/>
          <w:sz w:val="20"/>
          <w:szCs w:val="20"/>
        </w:rPr>
        <w:t>WF on NR Mobility Enhancements RRM requirements (part 1)</w:t>
      </w:r>
      <w:r w:rsidR="00076628" w:rsidRPr="00076628">
        <w:rPr>
          <w:rFonts w:ascii="Times New Roman" w:hAnsi="Times New Roman" w:cs="Times New Roman"/>
          <w:sz w:val="20"/>
          <w:szCs w:val="20"/>
        </w:rPr>
        <w:t>,</w:t>
      </w:r>
      <w:r w:rsidR="00EC5D81">
        <w:rPr>
          <w:rFonts w:ascii="Times New Roman" w:hAnsi="Times New Roman" w:cs="Times New Roman"/>
          <w:sz w:val="20"/>
          <w:szCs w:val="20"/>
        </w:rPr>
        <w:tab/>
      </w:r>
      <w:r w:rsidR="00076628">
        <w:rPr>
          <w:rFonts w:ascii="Times New Roman" w:hAnsi="Times New Roman" w:cs="Times New Roman"/>
          <w:sz w:val="20"/>
          <w:szCs w:val="20"/>
        </w:rPr>
        <w:t>MediaTek</w:t>
      </w:r>
    </w:p>
    <w:p w:rsidR="00F82516" w:rsidRPr="002B3D5A" w:rsidRDefault="00F82516" w:rsidP="0026773E">
      <w:pPr>
        <w:ind w:rightChars="-297" w:right="-624"/>
        <w:rPr>
          <w:rFonts w:ascii="Times New Roman" w:hAnsi="Times New Roman" w:cs="Times New Roman"/>
          <w:sz w:val="20"/>
          <w:szCs w:val="20"/>
        </w:rPr>
      </w:pPr>
    </w:p>
    <w:sectPr w:rsidR="00F82516" w:rsidRPr="002B3D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1E01" w:rsidRDefault="00011E01" w:rsidP="0054389C">
      <w:r>
        <w:separator/>
      </w:r>
    </w:p>
  </w:endnote>
  <w:endnote w:type="continuationSeparator" w:id="0">
    <w:p w:rsidR="00011E01" w:rsidRDefault="00011E01"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1E01" w:rsidRDefault="00011E01" w:rsidP="0054389C">
      <w:r>
        <w:separator/>
      </w:r>
    </w:p>
  </w:footnote>
  <w:footnote w:type="continuationSeparator" w:id="0">
    <w:p w:rsidR="00011E01" w:rsidRDefault="00011E01"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955"/>
    <w:multiLevelType w:val="hybridMultilevel"/>
    <w:tmpl w:val="CAAA61C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A8C249C"/>
    <w:multiLevelType w:val="hybridMultilevel"/>
    <w:tmpl w:val="4F7846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4E2B6E"/>
    <w:multiLevelType w:val="hybridMultilevel"/>
    <w:tmpl w:val="A876675C"/>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2A13E7"/>
    <w:multiLevelType w:val="hybridMultilevel"/>
    <w:tmpl w:val="60668720"/>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0838C8"/>
    <w:multiLevelType w:val="hybridMultilevel"/>
    <w:tmpl w:val="093483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0655190"/>
    <w:multiLevelType w:val="hybridMultilevel"/>
    <w:tmpl w:val="7D2205B6"/>
    <w:lvl w:ilvl="0" w:tplc="8C980E0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7"/>
  </w:num>
  <w:num w:numId="2">
    <w:abstractNumId w:val="14"/>
  </w:num>
  <w:num w:numId="3">
    <w:abstractNumId w:val="10"/>
  </w:num>
  <w:num w:numId="4">
    <w:abstractNumId w:val="11"/>
  </w:num>
  <w:num w:numId="5">
    <w:abstractNumId w:val="15"/>
  </w:num>
  <w:num w:numId="6">
    <w:abstractNumId w:val="0"/>
  </w:num>
  <w:num w:numId="7">
    <w:abstractNumId w:val="2"/>
  </w:num>
  <w:num w:numId="8">
    <w:abstractNumId w:val="13"/>
  </w:num>
  <w:num w:numId="9">
    <w:abstractNumId w:val="8"/>
  </w:num>
  <w:num w:numId="10">
    <w:abstractNumId w:val="4"/>
  </w:num>
  <w:num w:numId="11">
    <w:abstractNumId w:val="9"/>
  </w:num>
  <w:num w:numId="12">
    <w:abstractNumId w:val="7"/>
  </w:num>
  <w:num w:numId="13">
    <w:abstractNumId w:val="18"/>
  </w:num>
  <w:num w:numId="14">
    <w:abstractNumId w:val="12"/>
  </w:num>
  <w:num w:numId="15">
    <w:abstractNumId w:val="1"/>
  </w:num>
  <w:num w:numId="16">
    <w:abstractNumId w:val="16"/>
  </w:num>
  <w:num w:numId="17">
    <w:abstractNumId w:val="3"/>
  </w:num>
  <w:num w:numId="18">
    <w:abstractNumId w:val="6"/>
  </w:num>
  <w:num w:numId="1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2299"/>
    <w:rsid w:val="0000685E"/>
    <w:rsid w:val="00007382"/>
    <w:rsid w:val="00011E01"/>
    <w:rsid w:val="000158D0"/>
    <w:rsid w:val="00015C3C"/>
    <w:rsid w:val="00016088"/>
    <w:rsid w:val="00016112"/>
    <w:rsid w:val="00016727"/>
    <w:rsid w:val="00024DE8"/>
    <w:rsid w:val="0002546B"/>
    <w:rsid w:val="00034A97"/>
    <w:rsid w:val="00051EAB"/>
    <w:rsid w:val="00057AE1"/>
    <w:rsid w:val="00070463"/>
    <w:rsid w:val="000716C6"/>
    <w:rsid w:val="00072D64"/>
    <w:rsid w:val="00076628"/>
    <w:rsid w:val="00077AB2"/>
    <w:rsid w:val="000823B4"/>
    <w:rsid w:val="00085B4A"/>
    <w:rsid w:val="0008649C"/>
    <w:rsid w:val="000A3D16"/>
    <w:rsid w:val="000A7203"/>
    <w:rsid w:val="000B3B28"/>
    <w:rsid w:val="000C770E"/>
    <w:rsid w:val="000D163E"/>
    <w:rsid w:val="000D645A"/>
    <w:rsid w:val="000F428C"/>
    <w:rsid w:val="000F6FE6"/>
    <w:rsid w:val="00101ACC"/>
    <w:rsid w:val="0011076E"/>
    <w:rsid w:val="0011186C"/>
    <w:rsid w:val="0012385A"/>
    <w:rsid w:val="001260EF"/>
    <w:rsid w:val="00127301"/>
    <w:rsid w:val="00137E62"/>
    <w:rsid w:val="00141635"/>
    <w:rsid w:val="001452D7"/>
    <w:rsid w:val="00146468"/>
    <w:rsid w:val="001478E9"/>
    <w:rsid w:val="001512ED"/>
    <w:rsid w:val="0015540D"/>
    <w:rsid w:val="0016362E"/>
    <w:rsid w:val="001644B9"/>
    <w:rsid w:val="0016695D"/>
    <w:rsid w:val="00167860"/>
    <w:rsid w:val="0017239B"/>
    <w:rsid w:val="001754BF"/>
    <w:rsid w:val="0017577F"/>
    <w:rsid w:val="001779A3"/>
    <w:rsid w:val="001800C7"/>
    <w:rsid w:val="00180A67"/>
    <w:rsid w:val="00182726"/>
    <w:rsid w:val="0018503A"/>
    <w:rsid w:val="00187ADE"/>
    <w:rsid w:val="001950FB"/>
    <w:rsid w:val="00195347"/>
    <w:rsid w:val="001A0C83"/>
    <w:rsid w:val="001A1790"/>
    <w:rsid w:val="001A643C"/>
    <w:rsid w:val="001B08F6"/>
    <w:rsid w:val="001B142A"/>
    <w:rsid w:val="001B6E2C"/>
    <w:rsid w:val="001B756E"/>
    <w:rsid w:val="001C2469"/>
    <w:rsid w:val="001C503D"/>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0837"/>
    <w:rsid w:val="00203D4A"/>
    <w:rsid w:val="00205754"/>
    <w:rsid w:val="00206C54"/>
    <w:rsid w:val="00207CF1"/>
    <w:rsid w:val="002127C7"/>
    <w:rsid w:val="00217FA3"/>
    <w:rsid w:val="00223C0A"/>
    <w:rsid w:val="00225425"/>
    <w:rsid w:val="00227064"/>
    <w:rsid w:val="002316C3"/>
    <w:rsid w:val="00235DBD"/>
    <w:rsid w:val="00246ADE"/>
    <w:rsid w:val="00253664"/>
    <w:rsid w:val="00255740"/>
    <w:rsid w:val="00256027"/>
    <w:rsid w:val="00261A53"/>
    <w:rsid w:val="002633C6"/>
    <w:rsid w:val="00265CD5"/>
    <w:rsid w:val="0026773E"/>
    <w:rsid w:val="00273D7D"/>
    <w:rsid w:val="00277750"/>
    <w:rsid w:val="00280D74"/>
    <w:rsid w:val="00281A5A"/>
    <w:rsid w:val="00287457"/>
    <w:rsid w:val="00294705"/>
    <w:rsid w:val="002A0259"/>
    <w:rsid w:val="002B3D5A"/>
    <w:rsid w:val="002B6210"/>
    <w:rsid w:val="002B652F"/>
    <w:rsid w:val="002C1E5B"/>
    <w:rsid w:val="002C4CB6"/>
    <w:rsid w:val="002D018A"/>
    <w:rsid w:val="002E3574"/>
    <w:rsid w:val="002E64BA"/>
    <w:rsid w:val="002F43C6"/>
    <w:rsid w:val="002F6F34"/>
    <w:rsid w:val="003009F3"/>
    <w:rsid w:val="00305381"/>
    <w:rsid w:val="0031381D"/>
    <w:rsid w:val="003178A8"/>
    <w:rsid w:val="00324A56"/>
    <w:rsid w:val="00324CCC"/>
    <w:rsid w:val="0032715E"/>
    <w:rsid w:val="00330185"/>
    <w:rsid w:val="003329CE"/>
    <w:rsid w:val="00334BFE"/>
    <w:rsid w:val="00342670"/>
    <w:rsid w:val="003448C1"/>
    <w:rsid w:val="00352437"/>
    <w:rsid w:val="0035479D"/>
    <w:rsid w:val="00363A14"/>
    <w:rsid w:val="003700E4"/>
    <w:rsid w:val="003702DA"/>
    <w:rsid w:val="00376331"/>
    <w:rsid w:val="00385668"/>
    <w:rsid w:val="0038659C"/>
    <w:rsid w:val="00395926"/>
    <w:rsid w:val="003A4170"/>
    <w:rsid w:val="003A4595"/>
    <w:rsid w:val="003A4A9D"/>
    <w:rsid w:val="003B6133"/>
    <w:rsid w:val="003B78F5"/>
    <w:rsid w:val="003D3A49"/>
    <w:rsid w:val="003D749A"/>
    <w:rsid w:val="003E1EB2"/>
    <w:rsid w:val="003E6CF6"/>
    <w:rsid w:val="003F6FCE"/>
    <w:rsid w:val="00402EF3"/>
    <w:rsid w:val="0041525E"/>
    <w:rsid w:val="00416279"/>
    <w:rsid w:val="004230BF"/>
    <w:rsid w:val="00431676"/>
    <w:rsid w:val="00432A04"/>
    <w:rsid w:val="00437FBE"/>
    <w:rsid w:val="00460AAF"/>
    <w:rsid w:val="00467C66"/>
    <w:rsid w:val="004718D4"/>
    <w:rsid w:val="00471AA1"/>
    <w:rsid w:val="00480320"/>
    <w:rsid w:val="00480411"/>
    <w:rsid w:val="00485068"/>
    <w:rsid w:val="0048645C"/>
    <w:rsid w:val="0049439B"/>
    <w:rsid w:val="004A2AFD"/>
    <w:rsid w:val="004A351E"/>
    <w:rsid w:val="004A3F2B"/>
    <w:rsid w:val="004A4278"/>
    <w:rsid w:val="004B6A8C"/>
    <w:rsid w:val="004C222C"/>
    <w:rsid w:val="004C51E5"/>
    <w:rsid w:val="004D00B7"/>
    <w:rsid w:val="004D26E8"/>
    <w:rsid w:val="004D3E5E"/>
    <w:rsid w:val="004D4C80"/>
    <w:rsid w:val="004D6569"/>
    <w:rsid w:val="004D67EE"/>
    <w:rsid w:val="004E1970"/>
    <w:rsid w:val="004E2808"/>
    <w:rsid w:val="004E2E67"/>
    <w:rsid w:val="004E306E"/>
    <w:rsid w:val="004F4A70"/>
    <w:rsid w:val="0050330D"/>
    <w:rsid w:val="00505332"/>
    <w:rsid w:val="00507AA9"/>
    <w:rsid w:val="0051229C"/>
    <w:rsid w:val="00516C00"/>
    <w:rsid w:val="005218FD"/>
    <w:rsid w:val="00522680"/>
    <w:rsid w:val="0052273B"/>
    <w:rsid w:val="005248BF"/>
    <w:rsid w:val="005319A1"/>
    <w:rsid w:val="00543855"/>
    <w:rsid w:val="0054389C"/>
    <w:rsid w:val="0054431A"/>
    <w:rsid w:val="00545812"/>
    <w:rsid w:val="0056020E"/>
    <w:rsid w:val="00562DFE"/>
    <w:rsid w:val="00563C8B"/>
    <w:rsid w:val="00566B7A"/>
    <w:rsid w:val="00570005"/>
    <w:rsid w:val="005709CD"/>
    <w:rsid w:val="0057452F"/>
    <w:rsid w:val="0059161C"/>
    <w:rsid w:val="005A7A53"/>
    <w:rsid w:val="005A7E7C"/>
    <w:rsid w:val="005B210E"/>
    <w:rsid w:val="005B3738"/>
    <w:rsid w:val="005B3CDF"/>
    <w:rsid w:val="005B4847"/>
    <w:rsid w:val="005B57EF"/>
    <w:rsid w:val="005B5D35"/>
    <w:rsid w:val="005C216D"/>
    <w:rsid w:val="005C6153"/>
    <w:rsid w:val="005C6720"/>
    <w:rsid w:val="005C6FA4"/>
    <w:rsid w:val="005D0746"/>
    <w:rsid w:val="005D5C17"/>
    <w:rsid w:val="005E081D"/>
    <w:rsid w:val="005F0FC1"/>
    <w:rsid w:val="005F53F5"/>
    <w:rsid w:val="005F6DF7"/>
    <w:rsid w:val="006068C7"/>
    <w:rsid w:val="00611B19"/>
    <w:rsid w:val="00615A48"/>
    <w:rsid w:val="006165ED"/>
    <w:rsid w:val="006214B2"/>
    <w:rsid w:val="00621DCA"/>
    <w:rsid w:val="006241B7"/>
    <w:rsid w:val="0063093D"/>
    <w:rsid w:val="0063287F"/>
    <w:rsid w:val="006330FF"/>
    <w:rsid w:val="006367AB"/>
    <w:rsid w:val="006368BE"/>
    <w:rsid w:val="006408D7"/>
    <w:rsid w:val="0064419F"/>
    <w:rsid w:val="006530C5"/>
    <w:rsid w:val="006602E7"/>
    <w:rsid w:val="00661CA0"/>
    <w:rsid w:val="0066419E"/>
    <w:rsid w:val="006768EF"/>
    <w:rsid w:val="006803DB"/>
    <w:rsid w:val="00680FF7"/>
    <w:rsid w:val="00685EFE"/>
    <w:rsid w:val="00687E6B"/>
    <w:rsid w:val="006A69F0"/>
    <w:rsid w:val="006C49CF"/>
    <w:rsid w:val="006D0D08"/>
    <w:rsid w:val="006D677D"/>
    <w:rsid w:val="006D7986"/>
    <w:rsid w:val="006E04B2"/>
    <w:rsid w:val="007000C2"/>
    <w:rsid w:val="007035A3"/>
    <w:rsid w:val="007039C2"/>
    <w:rsid w:val="00704E0D"/>
    <w:rsid w:val="0070658E"/>
    <w:rsid w:val="007070F1"/>
    <w:rsid w:val="0071610B"/>
    <w:rsid w:val="0071779F"/>
    <w:rsid w:val="007177E8"/>
    <w:rsid w:val="007213C7"/>
    <w:rsid w:val="00722233"/>
    <w:rsid w:val="00725498"/>
    <w:rsid w:val="00731CC2"/>
    <w:rsid w:val="00745132"/>
    <w:rsid w:val="007463FE"/>
    <w:rsid w:val="00752A0E"/>
    <w:rsid w:val="0075409F"/>
    <w:rsid w:val="00757DBE"/>
    <w:rsid w:val="00762B01"/>
    <w:rsid w:val="007710CB"/>
    <w:rsid w:val="00774CC0"/>
    <w:rsid w:val="00775CBB"/>
    <w:rsid w:val="00780FFB"/>
    <w:rsid w:val="0078135A"/>
    <w:rsid w:val="007838EE"/>
    <w:rsid w:val="007926DC"/>
    <w:rsid w:val="00792951"/>
    <w:rsid w:val="007951A5"/>
    <w:rsid w:val="007962F9"/>
    <w:rsid w:val="007978E0"/>
    <w:rsid w:val="007A6A3C"/>
    <w:rsid w:val="007B37C0"/>
    <w:rsid w:val="007D1DDB"/>
    <w:rsid w:val="007E0B08"/>
    <w:rsid w:val="007E1AB5"/>
    <w:rsid w:val="007F5703"/>
    <w:rsid w:val="0080081A"/>
    <w:rsid w:val="00800EA2"/>
    <w:rsid w:val="0080162C"/>
    <w:rsid w:val="00803D9E"/>
    <w:rsid w:val="00806B88"/>
    <w:rsid w:val="008104F7"/>
    <w:rsid w:val="0081726D"/>
    <w:rsid w:val="0082167B"/>
    <w:rsid w:val="00824894"/>
    <w:rsid w:val="00836272"/>
    <w:rsid w:val="00841157"/>
    <w:rsid w:val="00841D35"/>
    <w:rsid w:val="00842FA7"/>
    <w:rsid w:val="00846482"/>
    <w:rsid w:val="00846CC4"/>
    <w:rsid w:val="008630DE"/>
    <w:rsid w:val="00864C17"/>
    <w:rsid w:val="00867779"/>
    <w:rsid w:val="00873E40"/>
    <w:rsid w:val="008753BF"/>
    <w:rsid w:val="00881233"/>
    <w:rsid w:val="0088218C"/>
    <w:rsid w:val="008827F1"/>
    <w:rsid w:val="00883B49"/>
    <w:rsid w:val="00890792"/>
    <w:rsid w:val="00893262"/>
    <w:rsid w:val="008960A9"/>
    <w:rsid w:val="00896E69"/>
    <w:rsid w:val="008A50A9"/>
    <w:rsid w:val="008A6635"/>
    <w:rsid w:val="008A7CA1"/>
    <w:rsid w:val="008B5966"/>
    <w:rsid w:val="008B68C3"/>
    <w:rsid w:val="008B704C"/>
    <w:rsid w:val="008C3B63"/>
    <w:rsid w:val="008D005F"/>
    <w:rsid w:val="008D26B8"/>
    <w:rsid w:val="008D6E7B"/>
    <w:rsid w:val="008D7652"/>
    <w:rsid w:val="008E566B"/>
    <w:rsid w:val="008F2E97"/>
    <w:rsid w:val="008F3AB1"/>
    <w:rsid w:val="0090090C"/>
    <w:rsid w:val="009009A0"/>
    <w:rsid w:val="00905382"/>
    <w:rsid w:val="009071B7"/>
    <w:rsid w:val="009072EE"/>
    <w:rsid w:val="00914480"/>
    <w:rsid w:val="00923785"/>
    <w:rsid w:val="00923E60"/>
    <w:rsid w:val="00927F9D"/>
    <w:rsid w:val="0093470E"/>
    <w:rsid w:val="009509D5"/>
    <w:rsid w:val="00951C40"/>
    <w:rsid w:val="0095408F"/>
    <w:rsid w:val="00963620"/>
    <w:rsid w:val="00964B17"/>
    <w:rsid w:val="009650A8"/>
    <w:rsid w:val="009847E0"/>
    <w:rsid w:val="009852F7"/>
    <w:rsid w:val="00997C51"/>
    <w:rsid w:val="009A39AF"/>
    <w:rsid w:val="009A5201"/>
    <w:rsid w:val="009A7035"/>
    <w:rsid w:val="009B205D"/>
    <w:rsid w:val="009C4366"/>
    <w:rsid w:val="009C43ED"/>
    <w:rsid w:val="009D3A4A"/>
    <w:rsid w:val="009E04F6"/>
    <w:rsid w:val="009E4215"/>
    <w:rsid w:val="009E43EE"/>
    <w:rsid w:val="009E5CF4"/>
    <w:rsid w:val="009F680C"/>
    <w:rsid w:val="00A11EC7"/>
    <w:rsid w:val="00A1589E"/>
    <w:rsid w:val="00A16533"/>
    <w:rsid w:val="00A16F00"/>
    <w:rsid w:val="00A16F35"/>
    <w:rsid w:val="00A178CE"/>
    <w:rsid w:val="00A2027E"/>
    <w:rsid w:val="00A22589"/>
    <w:rsid w:val="00A22990"/>
    <w:rsid w:val="00A2749C"/>
    <w:rsid w:val="00A276D7"/>
    <w:rsid w:val="00A3188C"/>
    <w:rsid w:val="00A3385B"/>
    <w:rsid w:val="00A33A69"/>
    <w:rsid w:val="00A3606C"/>
    <w:rsid w:val="00A44F96"/>
    <w:rsid w:val="00A56AA6"/>
    <w:rsid w:val="00A616A0"/>
    <w:rsid w:val="00A63B54"/>
    <w:rsid w:val="00A72117"/>
    <w:rsid w:val="00A7419E"/>
    <w:rsid w:val="00A80D5B"/>
    <w:rsid w:val="00A8537B"/>
    <w:rsid w:val="00A855D3"/>
    <w:rsid w:val="00A91277"/>
    <w:rsid w:val="00A91AED"/>
    <w:rsid w:val="00A929F4"/>
    <w:rsid w:val="00A968A5"/>
    <w:rsid w:val="00AA4AB5"/>
    <w:rsid w:val="00AB52AA"/>
    <w:rsid w:val="00AC175E"/>
    <w:rsid w:val="00AC18ED"/>
    <w:rsid w:val="00AC19BA"/>
    <w:rsid w:val="00AC68BC"/>
    <w:rsid w:val="00AF3D27"/>
    <w:rsid w:val="00AF4D8A"/>
    <w:rsid w:val="00AF5BDC"/>
    <w:rsid w:val="00AF6FB1"/>
    <w:rsid w:val="00B004A5"/>
    <w:rsid w:val="00B014D3"/>
    <w:rsid w:val="00B03C1E"/>
    <w:rsid w:val="00B148C0"/>
    <w:rsid w:val="00B14EE0"/>
    <w:rsid w:val="00B22A04"/>
    <w:rsid w:val="00B22C85"/>
    <w:rsid w:val="00B236AD"/>
    <w:rsid w:val="00B24E9C"/>
    <w:rsid w:val="00B25431"/>
    <w:rsid w:val="00B27573"/>
    <w:rsid w:val="00B4430F"/>
    <w:rsid w:val="00B4742F"/>
    <w:rsid w:val="00B52EFA"/>
    <w:rsid w:val="00B55908"/>
    <w:rsid w:val="00B64F5F"/>
    <w:rsid w:val="00B75541"/>
    <w:rsid w:val="00B758E0"/>
    <w:rsid w:val="00B75C07"/>
    <w:rsid w:val="00B76E6F"/>
    <w:rsid w:val="00B877C2"/>
    <w:rsid w:val="00B87C96"/>
    <w:rsid w:val="00B9248B"/>
    <w:rsid w:val="00B9324E"/>
    <w:rsid w:val="00B96D2F"/>
    <w:rsid w:val="00BA0ADE"/>
    <w:rsid w:val="00BA173C"/>
    <w:rsid w:val="00BA5919"/>
    <w:rsid w:val="00BB2035"/>
    <w:rsid w:val="00BC06A8"/>
    <w:rsid w:val="00BD4D65"/>
    <w:rsid w:val="00BE3F60"/>
    <w:rsid w:val="00BF3D60"/>
    <w:rsid w:val="00BF58DB"/>
    <w:rsid w:val="00C032FD"/>
    <w:rsid w:val="00C116C7"/>
    <w:rsid w:val="00C13829"/>
    <w:rsid w:val="00C13FAF"/>
    <w:rsid w:val="00C17DEF"/>
    <w:rsid w:val="00C21AD5"/>
    <w:rsid w:val="00C21ECC"/>
    <w:rsid w:val="00C239B6"/>
    <w:rsid w:val="00C26A62"/>
    <w:rsid w:val="00C3220A"/>
    <w:rsid w:val="00C35A65"/>
    <w:rsid w:val="00C436FD"/>
    <w:rsid w:val="00C43AAE"/>
    <w:rsid w:val="00C4446F"/>
    <w:rsid w:val="00C517ED"/>
    <w:rsid w:val="00C55896"/>
    <w:rsid w:val="00C60F32"/>
    <w:rsid w:val="00C76AE7"/>
    <w:rsid w:val="00C818FA"/>
    <w:rsid w:val="00C82841"/>
    <w:rsid w:val="00CA279C"/>
    <w:rsid w:val="00CB0B90"/>
    <w:rsid w:val="00CB1A96"/>
    <w:rsid w:val="00CC3632"/>
    <w:rsid w:val="00CD1D0C"/>
    <w:rsid w:val="00CD4A10"/>
    <w:rsid w:val="00CE3D40"/>
    <w:rsid w:val="00CE592D"/>
    <w:rsid w:val="00CE747B"/>
    <w:rsid w:val="00CF0440"/>
    <w:rsid w:val="00CF2402"/>
    <w:rsid w:val="00CF6CE4"/>
    <w:rsid w:val="00D11874"/>
    <w:rsid w:val="00D222EE"/>
    <w:rsid w:val="00D248AE"/>
    <w:rsid w:val="00D4283A"/>
    <w:rsid w:val="00D478B9"/>
    <w:rsid w:val="00D522CA"/>
    <w:rsid w:val="00D52CF3"/>
    <w:rsid w:val="00D5302D"/>
    <w:rsid w:val="00D54011"/>
    <w:rsid w:val="00D552EC"/>
    <w:rsid w:val="00D64D77"/>
    <w:rsid w:val="00D652BD"/>
    <w:rsid w:val="00D749FA"/>
    <w:rsid w:val="00D74C42"/>
    <w:rsid w:val="00D77DD1"/>
    <w:rsid w:val="00D80C09"/>
    <w:rsid w:val="00D81433"/>
    <w:rsid w:val="00D82DEC"/>
    <w:rsid w:val="00D83C1B"/>
    <w:rsid w:val="00D851E7"/>
    <w:rsid w:val="00D927C9"/>
    <w:rsid w:val="00D92E42"/>
    <w:rsid w:val="00D9347C"/>
    <w:rsid w:val="00D96A56"/>
    <w:rsid w:val="00D9704C"/>
    <w:rsid w:val="00D971CE"/>
    <w:rsid w:val="00D97A9F"/>
    <w:rsid w:val="00DA2FD9"/>
    <w:rsid w:val="00DA717D"/>
    <w:rsid w:val="00DB0D39"/>
    <w:rsid w:val="00DB2BE3"/>
    <w:rsid w:val="00DB41D3"/>
    <w:rsid w:val="00DB6756"/>
    <w:rsid w:val="00DB6C34"/>
    <w:rsid w:val="00DC2C34"/>
    <w:rsid w:val="00DC700A"/>
    <w:rsid w:val="00DD2A2B"/>
    <w:rsid w:val="00DE3D3B"/>
    <w:rsid w:val="00DF3A0A"/>
    <w:rsid w:val="00DF5B2C"/>
    <w:rsid w:val="00DF6BEA"/>
    <w:rsid w:val="00DF7DA1"/>
    <w:rsid w:val="00E01BE3"/>
    <w:rsid w:val="00E01E1C"/>
    <w:rsid w:val="00E16A41"/>
    <w:rsid w:val="00E17100"/>
    <w:rsid w:val="00E22AFE"/>
    <w:rsid w:val="00E22C6D"/>
    <w:rsid w:val="00E31770"/>
    <w:rsid w:val="00E34795"/>
    <w:rsid w:val="00E34DC9"/>
    <w:rsid w:val="00E44384"/>
    <w:rsid w:val="00E47C16"/>
    <w:rsid w:val="00E60F11"/>
    <w:rsid w:val="00E61526"/>
    <w:rsid w:val="00E70C68"/>
    <w:rsid w:val="00E74179"/>
    <w:rsid w:val="00E80307"/>
    <w:rsid w:val="00E84287"/>
    <w:rsid w:val="00E84ABF"/>
    <w:rsid w:val="00E86DEE"/>
    <w:rsid w:val="00E87B0B"/>
    <w:rsid w:val="00E92811"/>
    <w:rsid w:val="00E932CE"/>
    <w:rsid w:val="00E9336C"/>
    <w:rsid w:val="00E95DD2"/>
    <w:rsid w:val="00EA3D78"/>
    <w:rsid w:val="00EA75AF"/>
    <w:rsid w:val="00EB588E"/>
    <w:rsid w:val="00EB6560"/>
    <w:rsid w:val="00EC1568"/>
    <w:rsid w:val="00EC380E"/>
    <w:rsid w:val="00EC4372"/>
    <w:rsid w:val="00EC5D81"/>
    <w:rsid w:val="00ED0473"/>
    <w:rsid w:val="00EE11F7"/>
    <w:rsid w:val="00EF1C76"/>
    <w:rsid w:val="00EF26E7"/>
    <w:rsid w:val="00EF6546"/>
    <w:rsid w:val="00EF7E88"/>
    <w:rsid w:val="00EF7F4C"/>
    <w:rsid w:val="00F03B58"/>
    <w:rsid w:val="00F1014E"/>
    <w:rsid w:val="00F24C4C"/>
    <w:rsid w:val="00F255DC"/>
    <w:rsid w:val="00F26184"/>
    <w:rsid w:val="00F301DE"/>
    <w:rsid w:val="00F34E17"/>
    <w:rsid w:val="00F4418F"/>
    <w:rsid w:val="00F51558"/>
    <w:rsid w:val="00F53185"/>
    <w:rsid w:val="00F553CF"/>
    <w:rsid w:val="00F57234"/>
    <w:rsid w:val="00F6033B"/>
    <w:rsid w:val="00F643FD"/>
    <w:rsid w:val="00F65C96"/>
    <w:rsid w:val="00F81DBD"/>
    <w:rsid w:val="00F82516"/>
    <w:rsid w:val="00F82C45"/>
    <w:rsid w:val="00F8574E"/>
    <w:rsid w:val="00F96D14"/>
    <w:rsid w:val="00FA260D"/>
    <w:rsid w:val="00FA3E7F"/>
    <w:rsid w:val="00FB2E57"/>
    <w:rsid w:val="00FC2171"/>
    <w:rsid w:val="00FD1100"/>
    <w:rsid w:val="00FE10A3"/>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75D120"/>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 w:type="paragraph" w:customStyle="1" w:styleId="Agreement">
    <w:name w:val="Agreement"/>
    <w:basedOn w:val="a"/>
    <w:next w:val="a"/>
    <w:qFormat/>
    <w:rsid w:val="000D645A"/>
    <w:pPr>
      <w:widowControl/>
      <w:numPr>
        <w:numId w:val="5"/>
      </w:numPr>
      <w:spacing w:before="60"/>
      <w:jc w:val="left"/>
    </w:pPr>
    <w:rPr>
      <w:rFonts w:ascii="Arial" w:eastAsia="MS Mincho" w:hAnsi="Arial" w:cs="Times New Roman"/>
      <w:b/>
      <w:kern w:val="0"/>
      <w:sz w:val="20"/>
      <w:szCs w:val="24"/>
      <w:lang w:val="en-GB" w:eastAsia="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34"/>
    <w:qFormat/>
    <w:locked/>
    <w:rsid w:val="004A4278"/>
    <w:rPr>
      <w:rFonts w:ascii="Times New Roman" w:hAnsi="Times New Roman"/>
      <w:lang w:val="en-GB" w:eastAsia="en-US"/>
    </w:rPr>
  </w:style>
  <w:style w:type="character" w:styleId="af0">
    <w:name w:val="annotation reference"/>
    <w:uiPriority w:val="99"/>
    <w:semiHidden/>
    <w:unhideWhenUsed/>
    <w:rsid w:val="00227064"/>
    <w:rPr>
      <w:sz w:val="16"/>
      <w:szCs w:val="16"/>
    </w:rPr>
  </w:style>
  <w:style w:type="paragraph" w:styleId="af1">
    <w:name w:val="annotation text"/>
    <w:basedOn w:val="a"/>
    <w:link w:val="11"/>
    <w:uiPriority w:val="99"/>
    <w:semiHidden/>
    <w:unhideWhenUsed/>
    <w:rsid w:val="00227064"/>
    <w:pPr>
      <w:widowControl/>
      <w:spacing w:after="180"/>
      <w:jc w:val="left"/>
    </w:pPr>
    <w:rPr>
      <w:rFonts w:ascii="Times New Roman" w:eastAsia="宋体" w:hAnsi="Times New Roman" w:cs="Times New Roman"/>
      <w:kern w:val="0"/>
      <w:sz w:val="20"/>
      <w:szCs w:val="20"/>
      <w:lang w:val="en-GB" w:eastAsia="en-US"/>
    </w:rPr>
  </w:style>
  <w:style w:type="character" w:customStyle="1" w:styleId="af2">
    <w:name w:val="批注文字 字符"/>
    <w:basedOn w:val="a0"/>
    <w:uiPriority w:val="99"/>
    <w:semiHidden/>
    <w:rsid w:val="00227064"/>
  </w:style>
  <w:style w:type="character" w:customStyle="1" w:styleId="11">
    <w:name w:val="批注文字 字符1"/>
    <w:link w:val="af1"/>
    <w:uiPriority w:val="99"/>
    <w:semiHidden/>
    <w:rsid w:val="00227064"/>
    <w:rPr>
      <w:rFonts w:ascii="Times New Roman" w:eastAsia="宋体" w:hAnsi="Times New Roman" w:cs="Times New Roman"/>
      <w:kern w:val="0"/>
      <w:sz w:val="20"/>
      <w:szCs w:val="20"/>
      <w:lang w:val="en-GB" w:eastAsia="en-US"/>
    </w:rPr>
  </w:style>
  <w:style w:type="paragraph" w:styleId="af3">
    <w:name w:val="Balloon Text"/>
    <w:basedOn w:val="a"/>
    <w:link w:val="af4"/>
    <w:uiPriority w:val="99"/>
    <w:semiHidden/>
    <w:unhideWhenUsed/>
    <w:rsid w:val="00227064"/>
    <w:rPr>
      <w:sz w:val="18"/>
      <w:szCs w:val="18"/>
    </w:rPr>
  </w:style>
  <w:style w:type="character" w:customStyle="1" w:styleId="af4">
    <w:name w:val="批注框文本 字符"/>
    <w:basedOn w:val="a0"/>
    <w:link w:val="af3"/>
    <w:uiPriority w:val="99"/>
    <w:semiHidden/>
    <w:rsid w:val="0022706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B9B94-DFF5-4566-8689-F74468CAE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15044</TotalTime>
  <Pages>6</Pages>
  <Words>1820</Words>
  <Characters>10375</Characters>
  <Application>Microsoft Office Word</Application>
  <DocSecurity>0</DocSecurity>
  <Lines>86</Lines>
  <Paragraphs>24</Paragraphs>
  <ScaleCrop>false</ScaleCrop>
  <Company/>
  <LinksUpToDate>false</LinksUpToDate>
  <CharactersWithSpaces>12171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197</cp:revision>
  <dcterms:created xsi:type="dcterms:W3CDTF">2021-01-14T12:11:00Z</dcterms:created>
  <dcterms:modified xsi:type="dcterms:W3CDTF">2023-04-10T12:05:00Z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